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中国共产党安岳县委员会</w:t>
      </w:r>
    </w:p>
    <w:p>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巡察工作领导小组办公室</w:t>
      </w:r>
    </w:p>
    <w:p>
      <w:pPr>
        <w:spacing w:line="600" w:lineRule="exact"/>
        <w:ind w:left="0" w:leftChars="0" w:firstLine="0" w:firstLineChars="0"/>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20</w:t>
      </w:r>
      <w:r>
        <w:rPr>
          <w:rFonts w:ascii="Times New Roman" w:hAnsi="Times New Roman" w:eastAsia="方正小标宋简体"/>
          <w:color w:val="auto"/>
          <w:sz w:val="44"/>
          <w:szCs w:val="44"/>
        </w:rPr>
        <w:t>2</w:t>
      </w:r>
      <w:r>
        <w:rPr>
          <w:rFonts w:hint="eastAsia" w:ascii="Times New Roman" w:hAnsi="Times New Roman" w:eastAsia="方正小标宋简体"/>
          <w:color w:val="auto"/>
          <w:sz w:val="44"/>
          <w:szCs w:val="44"/>
        </w:rPr>
        <w:t>3年单位预算编制说明</w:t>
      </w:r>
    </w:p>
    <w:p>
      <w:pPr>
        <w:spacing w:line="600" w:lineRule="exact"/>
        <w:ind w:left="0" w:leftChars="0" w:firstLine="0" w:firstLineChars="0"/>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一、基本职能及主要工作</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color w:val="auto"/>
          <w:sz w:val="32"/>
          <w:szCs w:val="32"/>
        </w:rPr>
      </w:pPr>
      <w:r>
        <w:rPr>
          <w:rFonts w:ascii="Times New Roman" w:hAnsi="Times New Roman" w:eastAsia="方正楷体_GBK"/>
          <w:b/>
          <w:color w:val="auto"/>
          <w:sz w:val="32"/>
          <w:szCs w:val="32"/>
        </w:rPr>
        <w:t>（一）职能简介</w:t>
      </w:r>
    </w:p>
    <w:p>
      <w:pPr>
        <w:spacing w:line="578" w:lineRule="exact"/>
        <w:ind w:firstLine="640" w:firstLineChars="200"/>
        <w:rPr>
          <w:rFonts w:hint="eastAsia" w:ascii="仿宋_GB2312" w:hAnsi="仿宋" w:eastAsia="仿宋_GB2312"/>
          <w:sz w:val="32"/>
          <w:szCs w:val="32"/>
        </w:rPr>
      </w:pPr>
      <w:r>
        <w:rPr>
          <w:rFonts w:eastAsia="方正仿宋_GBK"/>
          <w:color w:val="000000"/>
          <w:sz w:val="32"/>
          <w:szCs w:val="32"/>
        </w:rPr>
        <w:t>中国共产党</w:t>
      </w:r>
      <w:r>
        <w:rPr>
          <w:rFonts w:hint="eastAsia" w:eastAsia="方正仿宋_GBK"/>
          <w:color w:val="000000"/>
          <w:sz w:val="32"/>
          <w:szCs w:val="32"/>
          <w:lang w:val="en-US" w:eastAsia="zh-CN"/>
        </w:rPr>
        <w:t>安岳县</w:t>
      </w:r>
      <w:r>
        <w:rPr>
          <w:rFonts w:eastAsia="方正仿宋_GBK"/>
          <w:color w:val="000000"/>
          <w:sz w:val="32"/>
          <w:szCs w:val="32"/>
        </w:rPr>
        <w:t>委员会</w:t>
      </w:r>
      <w:r>
        <w:rPr>
          <w:rFonts w:hint="eastAsia" w:eastAsia="方正仿宋_GBK"/>
          <w:color w:val="000000"/>
          <w:sz w:val="32"/>
          <w:szCs w:val="32"/>
          <w:lang w:val="en-US" w:eastAsia="zh-CN"/>
        </w:rPr>
        <w:t>巡察工作领导小组办公室</w:t>
      </w:r>
      <w:r>
        <w:rPr>
          <w:rFonts w:eastAsia="方正仿宋_GBK"/>
          <w:color w:val="000000"/>
          <w:sz w:val="32"/>
          <w:szCs w:val="32"/>
        </w:rPr>
        <w:t>（简称县委</w:t>
      </w:r>
      <w:r>
        <w:rPr>
          <w:rFonts w:hint="eastAsia" w:eastAsia="方正仿宋_GBK"/>
          <w:color w:val="000000"/>
          <w:sz w:val="32"/>
          <w:szCs w:val="32"/>
          <w:lang w:val="en-US" w:eastAsia="zh-CN"/>
        </w:rPr>
        <w:t>巡察办</w:t>
      </w:r>
      <w:r>
        <w:rPr>
          <w:rFonts w:eastAsia="方正仿宋_GBK"/>
          <w:color w:val="000000"/>
          <w:sz w:val="32"/>
          <w:szCs w:val="32"/>
        </w:rPr>
        <w:t>），</w:t>
      </w:r>
      <w:r>
        <w:rPr>
          <w:rFonts w:hint="eastAsia" w:ascii="宋体" w:hAnsi="宋体" w:eastAsia="方正仿宋简体"/>
          <w:sz w:val="32"/>
          <w:szCs w:val="32"/>
        </w:rPr>
        <w:t>向</w:t>
      </w:r>
      <w:r>
        <w:rPr>
          <w:rFonts w:hint="eastAsia" w:ascii="宋体" w:hAnsi="宋体" w:eastAsia="方正仿宋简体"/>
          <w:sz w:val="32"/>
          <w:szCs w:val="32"/>
          <w:lang w:val="en-US" w:eastAsia="zh-CN"/>
        </w:rPr>
        <w:t>市</w:t>
      </w:r>
      <w:r>
        <w:rPr>
          <w:rFonts w:hint="eastAsia" w:ascii="宋体" w:hAnsi="宋体" w:eastAsia="方正仿宋简体"/>
          <w:sz w:val="32"/>
          <w:szCs w:val="32"/>
        </w:rPr>
        <w:t>委巡</w:t>
      </w:r>
      <w:r>
        <w:rPr>
          <w:rFonts w:hint="eastAsia" w:ascii="宋体" w:hAnsi="宋体" w:eastAsia="方正仿宋简体"/>
          <w:sz w:val="32"/>
          <w:szCs w:val="32"/>
          <w:lang w:val="en-US" w:eastAsia="zh-CN"/>
        </w:rPr>
        <w:t>察</w:t>
      </w:r>
      <w:r>
        <w:rPr>
          <w:rFonts w:hint="eastAsia" w:ascii="宋体" w:hAnsi="宋体" w:eastAsia="方正仿宋简体"/>
          <w:sz w:val="32"/>
          <w:szCs w:val="32"/>
        </w:rPr>
        <w:t>办和</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委巡察工作领导小组报告工作情况，传达贯彻中央、省委</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中央</w:t>
      </w:r>
      <w:r>
        <w:rPr>
          <w:rFonts w:hint="eastAsia" w:ascii="宋体" w:hAnsi="宋体" w:eastAsia="方正仿宋简体"/>
          <w:sz w:val="32"/>
          <w:szCs w:val="32"/>
        </w:rPr>
        <w:t>巡视办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省委</w:t>
      </w:r>
      <w:r>
        <w:rPr>
          <w:rFonts w:hint="eastAsia" w:ascii="宋体" w:hAnsi="宋体" w:eastAsia="方正仿宋简体"/>
          <w:sz w:val="32"/>
          <w:szCs w:val="32"/>
        </w:rPr>
        <w:t>巡视办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市委巡察办和县委、县</w:t>
      </w:r>
      <w:r>
        <w:rPr>
          <w:rFonts w:hint="eastAsia" w:ascii="宋体" w:hAnsi="宋体" w:eastAsia="方正仿宋简体"/>
          <w:sz w:val="32"/>
          <w:szCs w:val="32"/>
        </w:rPr>
        <w:t>委巡察工作领导小组的决策和部署</w:t>
      </w:r>
      <w:r>
        <w:rPr>
          <w:rFonts w:hint="eastAsia" w:ascii="宋体" w:hAnsi="宋体" w:eastAsia="方正仿宋简体"/>
          <w:sz w:val="32"/>
          <w:szCs w:val="32"/>
          <w:lang w:eastAsia="zh-CN"/>
        </w:rPr>
        <w:t>；</w:t>
      </w:r>
      <w:r>
        <w:rPr>
          <w:rFonts w:hint="eastAsia" w:ascii="宋体" w:hAnsi="宋体" w:eastAsia="方正仿宋简体"/>
          <w:sz w:val="32"/>
          <w:szCs w:val="32"/>
        </w:rPr>
        <w:t>统筹、协调、指导</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委巡察组开展工作</w:t>
      </w:r>
      <w:r>
        <w:rPr>
          <w:rFonts w:hint="eastAsia" w:ascii="宋体" w:hAnsi="宋体" w:eastAsia="方正仿宋简体"/>
          <w:sz w:val="32"/>
          <w:szCs w:val="32"/>
          <w:lang w:eastAsia="zh-CN"/>
        </w:rPr>
        <w:t>；</w:t>
      </w:r>
      <w:r>
        <w:rPr>
          <w:rFonts w:hint="eastAsia" w:ascii="宋体" w:hAnsi="宋体" w:eastAsia="方正仿宋简体"/>
          <w:sz w:val="32"/>
          <w:szCs w:val="32"/>
        </w:rPr>
        <w:t>承担有关政策研究、制度建设等工作，组织起</w:t>
      </w:r>
      <w:r>
        <w:rPr>
          <w:rFonts w:hint="eastAsia" w:ascii="宋体" w:hAnsi="宋体" w:eastAsia="方正仿宋简体"/>
          <w:sz w:val="32"/>
          <w:szCs w:val="32"/>
          <w:lang w:val="en-US" w:eastAsia="zh-CN"/>
        </w:rPr>
        <w:t>草县</w:t>
      </w:r>
      <w:r>
        <w:rPr>
          <w:rFonts w:hint="eastAsia" w:ascii="宋体" w:hAnsi="宋体" w:eastAsia="方正仿宋简体"/>
          <w:sz w:val="32"/>
          <w:szCs w:val="32"/>
        </w:rPr>
        <w:t>委巡察工作规划、年度计划、年度巡察工作总结、巡察综合报告等重要材料</w:t>
      </w:r>
      <w:r>
        <w:rPr>
          <w:rFonts w:hint="eastAsia" w:ascii="宋体" w:hAnsi="宋体" w:eastAsia="方正仿宋简体"/>
          <w:sz w:val="32"/>
          <w:szCs w:val="32"/>
          <w:lang w:eastAsia="zh-CN"/>
        </w:rPr>
        <w:t>；</w:t>
      </w:r>
      <w:r>
        <w:rPr>
          <w:rFonts w:hint="eastAsia" w:ascii="宋体" w:hAnsi="宋体" w:eastAsia="方正仿宋简体"/>
          <w:sz w:val="32"/>
          <w:szCs w:val="32"/>
        </w:rPr>
        <w:t>对</w:t>
      </w:r>
      <w:r>
        <w:rPr>
          <w:rFonts w:hint="eastAsia" w:ascii="宋体" w:hAnsi="宋体" w:eastAsia="方正仿宋简体"/>
          <w:sz w:val="32"/>
          <w:szCs w:val="32"/>
          <w:lang w:val="en-US" w:eastAsia="zh-CN"/>
        </w:rPr>
        <w:t>市</w:t>
      </w:r>
      <w:r>
        <w:rPr>
          <w:rFonts w:hint="eastAsia" w:ascii="宋体" w:hAnsi="宋体" w:eastAsia="方正仿宋简体"/>
          <w:sz w:val="32"/>
          <w:szCs w:val="32"/>
        </w:rPr>
        <w:t>委巡</w:t>
      </w:r>
      <w:r>
        <w:rPr>
          <w:rFonts w:hint="eastAsia" w:ascii="宋体" w:hAnsi="宋体" w:eastAsia="方正仿宋简体"/>
          <w:sz w:val="32"/>
          <w:szCs w:val="32"/>
          <w:lang w:val="en-US" w:eastAsia="zh-CN"/>
        </w:rPr>
        <w:t>察</w:t>
      </w:r>
      <w:r>
        <w:rPr>
          <w:rFonts w:hint="eastAsia" w:ascii="宋体" w:hAnsi="宋体" w:eastAsia="方正仿宋简体"/>
          <w:sz w:val="32"/>
          <w:szCs w:val="32"/>
        </w:rPr>
        <w:t>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县</w:t>
      </w:r>
      <w:r>
        <w:rPr>
          <w:rFonts w:hint="eastAsia" w:ascii="宋体" w:hAnsi="宋体" w:eastAsia="方正仿宋简体"/>
          <w:sz w:val="32"/>
          <w:szCs w:val="32"/>
        </w:rPr>
        <w:t>委、</w:t>
      </w:r>
      <w:r>
        <w:rPr>
          <w:rFonts w:hint="eastAsia" w:ascii="宋体" w:hAnsi="宋体" w:eastAsia="方正仿宋简体"/>
          <w:sz w:val="32"/>
          <w:szCs w:val="32"/>
          <w:lang w:val="en-US" w:eastAsia="zh-CN"/>
        </w:rPr>
        <w:t>县委</w:t>
      </w:r>
      <w:r>
        <w:rPr>
          <w:rFonts w:hint="eastAsia" w:ascii="宋体" w:hAnsi="宋体" w:eastAsia="方正仿宋简体"/>
          <w:sz w:val="32"/>
          <w:szCs w:val="32"/>
        </w:rPr>
        <w:t>巡察工作领导小组决定的有关事项进行督办配合</w:t>
      </w:r>
      <w:r>
        <w:rPr>
          <w:rFonts w:hint="eastAsia" w:ascii="宋体" w:hAnsi="宋体" w:eastAsia="方正仿宋简体"/>
          <w:sz w:val="32"/>
          <w:szCs w:val="32"/>
          <w:lang w:val="en-US" w:eastAsia="zh-CN"/>
        </w:rPr>
        <w:t>县</w:t>
      </w:r>
      <w:r>
        <w:rPr>
          <w:rFonts w:hint="eastAsia" w:ascii="宋体" w:hAnsi="宋体" w:eastAsia="方正仿宋简体"/>
          <w:sz w:val="32"/>
          <w:szCs w:val="32"/>
        </w:rPr>
        <w:t>纪委监委机关、</w:t>
      </w:r>
      <w:r>
        <w:rPr>
          <w:rFonts w:hint="eastAsia" w:ascii="宋体" w:hAnsi="宋体" w:eastAsia="方正仿宋简体"/>
          <w:sz w:val="32"/>
          <w:szCs w:val="32"/>
          <w:lang w:val="en-US" w:eastAsia="zh-CN"/>
        </w:rPr>
        <w:t>县</w:t>
      </w:r>
      <w:r>
        <w:rPr>
          <w:rFonts w:hint="eastAsia" w:ascii="宋体" w:hAnsi="宋体" w:eastAsia="方正仿宋简体"/>
          <w:sz w:val="32"/>
          <w:szCs w:val="32"/>
        </w:rPr>
        <w:t>委组织部及有关部门对巡察工作人员进行培训、考核、监督和管理</w:t>
      </w:r>
      <w:r>
        <w:rPr>
          <w:rFonts w:hint="eastAsia" w:ascii="宋体" w:hAnsi="宋体" w:eastAsia="方正仿宋简体"/>
          <w:sz w:val="32"/>
          <w:szCs w:val="32"/>
          <w:lang w:eastAsia="zh-CN"/>
        </w:rPr>
        <w:t>；</w:t>
      </w:r>
      <w:r>
        <w:rPr>
          <w:rFonts w:hint="eastAsia" w:ascii="宋体" w:hAnsi="宋体" w:eastAsia="方正仿宋简体"/>
          <w:sz w:val="32"/>
          <w:szCs w:val="32"/>
        </w:rPr>
        <w:t>负责与纪检监察机关、政法机关和组织、宣传、审计、信访等部门的沟通衔接工作</w:t>
      </w:r>
      <w:r>
        <w:rPr>
          <w:rFonts w:hint="eastAsia" w:ascii="宋体" w:hAnsi="宋体" w:eastAsia="方正仿宋简体"/>
          <w:sz w:val="32"/>
          <w:szCs w:val="32"/>
          <w:lang w:eastAsia="zh-CN"/>
        </w:rPr>
        <w:t>；</w:t>
      </w:r>
      <w:r>
        <w:rPr>
          <w:rFonts w:hint="eastAsia" w:ascii="宋体" w:hAnsi="宋体" w:eastAsia="方正仿宋简体"/>
          <w:sz w:val="32"/>
          <w:szCs w:val="32"/>
        </w:rPr>
        <w:t>完成</w:t>
      </w:r>
      <w:r>
        <w:rPr>
          <w:rFonts w:hint="eastAsia" w:ascii="宋体" w:hAnsi="宋体" w:eastAsia="方正仿宋简体"/>
          <w:sz w:val="32"/>
          <w:szCs w:val="32"/>
          <w:lang w:val="en-US" w:eastAsia="zh-CN"/>
        </w:rPr>
        <w:t>县</w:t>
      </w:r>
      <w:r>
        <w:rPr>
          <w:rFonts w:hint="eastAsia" w:ascii="宋体" w:hAnsi="宋体" w:eastAsia="方正仿宋简体"/>
          <w:sz w:val="32"/>
          <w:szCs w:val="32"/>
        </w:rPr>
        <w:t>委和</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委巡察工作领导小组交办的其他任务。</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宋体" w:hAnsi="宋体" w:eastAsia="方正仿宋简体" w:cs="Times New Roman"/>
          <w:sz w:val="32"/>
          <w:szCs w:val="32"/>
          <w:lang w:val="en-US" w:eastAsia="zh-CN"/>
        </w:rPr>
      </w:pPr>
      <w:r>
        <w:rPr>
          <w:rFonts w:hint="eastAsia" w:ascii="宋体" w:hAnsi="宋体" w:eastAsia="方正仿宋简体"/>
          <w:sz w:val="32"/>
          <w:szCs w:val="32"/>
        </w:rPr>
        <w:t>巡察</w:t>
      </w:r>
      <w:r>
        <w:rPr>
          <w:rFonts w:hint="eastAsia" w:ascii="宋体" w:hAnsi="宋体" w:eastAsia="方正仿宋简体"/>
          <w:sz w:val="32"/>
          <w:szCs w:val="32"/>
          <w:lang w:val="en-US" w:eastAsia="zh-CN"/>
        </w:rPr>
        <w:t>组</w:t>
      </w:r>
      <w:r>
        <w:rPr>
          <w:rFonts w:hint="eastAsia" w:ascii="宋体" w:hAnsi="宋体" w:eastAsia="方正仿宋简体" w:cs="Times New Roman"/>
          <w:sz w:val="32"/>
          <w:szCs w:val="32"/>
          <w:lang w:val="en-US" w:eastAsia="zh-CN"/>
        </w:rPr>
        <w:t>主要职责：贯彻落实巡察工作领导小组的决定和部署，并报告工作情况；根据巡察工作计划依纪依规开展巡察工作；根据县委巡察工作领导小组的决定开展回访督查；对巡察组干部进行日常教育、管理和监督；办理县委巡察工作领导小组及其办公室交办的其他事项。</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bCs/>
          <w:szCs w:val="32"/>
        </w:rPr>
      </w:pPr>
      <w:r>
        <w:rPr>
          <w:rFonts w:ascii="Times New Roman" w:hAnsi="Times New Roman" w:eastAsia="方正楷体_GBK"/>
          <w:b/>
          <w:bCs/>
          <w:szCs w:val="32"/>
        </w:rPr>
        <w:t>（二）</w:t>
      </w:r>
      <w:r>
        <w:rPr>
          <w:rFonts w:hint="eastAsia" w:ascii="Times New Roman" w:hAnsi="Times New Roman" w:eastAsia="方正楷体_GBK"/>
          <w:b/>
          <w:bCs/>
          <w:szCs w:val="32"/>
        </w:rPr>
        <w:t>202</w:t>
      </w:r>
      <w:r>
        <w:rPr>
          <w:rFonts w:hint="eastAsia" w:ascii="Times New Roman" w:hAnsi="Times New Roman" w:eastAsia="方正楷体_GBK"/>
          <w:b/>
          <w:bCs/>
          <w:szCs w:val="32"/>
          <w:lang w:val="en-US" w:eastAsia="zh-CN"/>
        </w:rPr>
        <w:t>3</w:t>
      </w:r>
      <w:r>
        <w:rPr>
          <w:rFonts w:ascii="Times New Roman" w:hAnsi="Times New Roman" w:eastAsia="方正楷体_GBK"/>
          <w:b/>
          <w:bCs/>
          <w:szCs w:val="32"/>
        </w:rPr>
        <w:t>年重点工作</w:t>
      </w:r>
    </w:p>
    <w:p>
      <w:pPr>
        <w:spacing w:line="610" w:lineRule="exact"/>
        <w:ind w:firstLine="640" w:firstLineChars="200"/>
        <w:rPr>
          <w:rFonts w:hint="default" w:ascii="宋体" w:hAnsi="宋体" w:eastAsia="方正仿宋_GBK" w:cs="方正仿宋_GBK"/>
          <w:bCs/>
          <w:sz w:val="32"/>
          <w:szCs w:val="32"/>
          <w:lang w:val="en-US" w:eastAsia="zh-CN" w:bidi="bo-CN"/>
        </w:rPr>
      </w:pPr>
      <w:r>
        <w:rPr>
          <w:rFonts w:hint="eastAsia" w:ascii="宋体" w:hAnsi="宋体" w:eastAsia="方正仿宋_GBK" w:cs="方正仿宋_GBK"/>
          <w:bCs/>
          <w:sz w:val="32"/>
          <w:szCs w:val="32"/>
          <w:lang w:bidi="bo-CN"/>
        </w:rPr>
        <w:t>坚持以习近平新时代中国特色社会主义思想为指导，</w:t>
      </w:r>
      <w:r>
        <w:rPr>
          <w:rFonts w:hint="eastAsia" w:ascii="宋体" w:hAnsi="宋体" w:eastAsia="方正仿宋_GBK" w:cs="方正仿宋_GBK"/>
          <w:sz w:val="32"/>
          <w:szCs w:val="32"/>
        </w:rPr>
        <w:t>全面贯彻落实党的二十大精神，深入贯彻落实习近平总书记关于巡视工作重要论述</w:t>
      </w:r>
      <w:r>
        <w:rPr>
          <w:rFonts w:hint="eastAsia" w:ascii="宋体" w:hAnsi="宋体" w:eastAsia="方正仿宋_GBK" w:cs="方正仿宋_GBK"/>
          <w:sz w:val="32"/>
          <w:szCs w:val="32"/>
          <w:lang w:eastAsia="zh-CN"/>
        </w:rPr>
        <w:t>，</w:t>
      </w:r>
      <w:r>
        <w:rPr>
          <w:rFonts w:hint="eastAsia" w:ascii="宋体" w:hAnsi="宋体" w:eastAsia="方正仿宋_GBK" w:cs="方正仿宋_GBK"/>
          <w:bCs/>
          <w:sz w:val="32"/>
          <w:szCs w:val="32"/>
          <w:lang w:bidi="bo-CN"/>
        </w:rPr>
        <w:t>进一步健全巡察工作责任体系</w:t>
      </w:r>
      <w:r>
        <w:rPr>
          <w:rFonts w:hint="eastAsia" w:ascii="宋体" w:hAnsi="宋体" w:eastAsia="方正仿宋_GBK" w:cs="方正仿宋_GBK"/>
          <w:bCs/>
          <w:sz w:val="32"/>
          <w:szCs w:val="32"/>
          <w:lang w:eastAsia="zh-CN" w:bidi="bo-CN"/>
        </w:rPr>
        <w:t>，</w:t>
      </w:r>
      <w:r>
        <w:rPr>
          <w:rFonts w:hint="eastAsia" w:ascii="宋体" w:hAnsi="宋体" w:eastAsia="方正仿宋_GBK" w:cs="方正仿宋_GBK"/>
          <w:bCs/>
          <w:sz w:val="32"/>
          <w:szCs w:val="32"/>
          <w:lang w:bidi="bo-CN"/>
        </w:rPr>
        <w:t>做实做细做足巡前准备</w:t>
      </w:r>
      <w:r>
        <w:rPr>
          <w:rFonts w:hint="eastAsia" w:ascii="宋体" w:hAnsi="宋体" w:eastAsia="方正仿宋_GBK" w:cs="方正仿宋_GBK"/>
          <w:bCs/>
          <w:sz w:val="32"/>
          <w:szCs w:val="32"/>
          <w:lang w:eastAsia="zh-CN" w:bidi="bo-CN"/>
        </w:rPr>
        <w:t>，</w:t>
      </w:r>
      <w:r>
        <w:rPr>
          <w:rFonts w:hint="eastAsia" w:ascii="宋体" w:hAnsi="宋体" w:eastAsia="方正仿宋_GBK" w:cs="方正仿宋_GBK"/>
          <w:bCs/>
          <w:sz w:val="32"/>
          <w:szCs w:val="32"/>
          <w:lang w:bidi="bo-CN"/>
        </w:rPr>
        <w:t>推动巡察与其他监督方式贯通融合</w:t>
      </w:r>
      <w:r>
        <w:rPr>
          <w:rFonts w:hint="eastAsia" w:ascii="宋体" w:hAnsi="宋体" w:eastAsia="方正仿宋_GBK" w:cs="方正仿宋_GBK"/>
          <w:bCs/>
          <w:sz w:val="32"/>
          <w:szCs w:val="32"/>
          <w:lang w:eastAsia="zh-CN" w:bidi="bo-CN"/>
        </w:rPr>
        <w:t>，</w:t>
      </w:r>
      <w:r>
        <w:rPr>
          <w:rFonts w:hint="eastAsia" w:ascii="宋体" w:hAnsi="宋体" w:eastAsia="方正仿宋_GBK" w:cs="方正仿宋_GBK"/>
          <w:bCs/>
          <w:sz w:val="32"/>
          <w:szCs w:val="32"/>
          <w:lang w:bidi="bo-CN"/>
        </w:rPr>
        <w:t>提高全覆盖质量，强化成果运用，形成监督合力，</w:t>
      </w:r>
      <w:r>
        <w:rPr>
          <w:rFonts w:hint="eastAsia" w:ascii="宋体" w:hAnsi="宋体" w:eastAsia="方正仿宋_GBK" w:cs="方正仿宋_GBK"/>
          <w:sz w:val="32"/>
          <w:szCs w:val="32"/>
        </w:rPr>
        <w:t>为建设“一城一地”、崛起成渝中部，全面建设社会主义现代化安岳提供坚强政治保障。</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二、单位基本概况</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楷体_GBK" w:cs="Times New Roman"/>
          <w:b/>
          <w:color w:val="auto"/>
          <w:sz w:val="32"/>
          <w:szCs w:val="32"/>
          <w:lang w:val="en-US" w:eastAsia="zh-CN"/>
        </w:rPr>
      </w:pPr>
      <w:r>
        <w:rPr>
          <w:rFonts w:hint="eastAsia" w:ascii="Times New Roman" w:hAnsi="Times New Roman" w:eastAsia="方正楷体_GBK" w:cs="Times New Roman"/>
          <w:b/>
          <w:color w:val="auto"/>
          <w:sz w:val="32"/>
          <w:szCs w:val="32"/>
          <w:lang w:val="en-US" w:eastAsia="zh-CN"/>
        </w:rPr>
        <w:t>（一）单位机构构成</w:t>
      </w:r>
    </w:p>
    <w:p>
      <w:pPr>
        <w:spacing w:line="578" w:lineRule="exact"/>
        <w:ind w:firstLine="636" w:firstLineChars="199"/>
        <w:rPr>
          <w:rFonts w:hint="eastAsia" w:ascii="Times New Roman" w:hAnsi="Times New Roman" w:eastAsia="方正仿宋_GBK" w:cs="Times New Roman"/>
          <w:color w:val="000000"/>
          <w:kern w:val="0"/>
          <w:sz w:val="32"/>
          <w:szCs w:val="32"/>
          <w:lang w:val="en-US" w:eastAsia="zh-CN" w:bidi="ar-SA"/>
        </w:rPr>
      </w:pPr>
      <w:r>
        <w:rPr>
          <w:rFonts w:hint="eastAsia" w:ascii="宋体" w:hAnsi="宋体" w:eastAsia="方正仿宋简体"/>
          <w:sz w:val="32"/>
          <w:szCs w:val="32"/>
        </w:rPr>
        <w:t>中国共产党</w:t>
      </w:r>
      <w:r>
        <w:rPr>
          <w:rFonts w:hint="eastAsia" w:ascii="宋体" w:hAnsi="宋体" w:eastAsia="方正仿宋简体"/>
          <w:sz w:val="32"/>
          <w:szCs w:val="32"/>
          <w:lang w:val="en-US" w:eastAsia="zh-CN"/>
        </w:rPr>
        <w:t>安岳县</w:t>
      </w:r>
      <w:r>
        <w:rPr>
          <w:rFonts w:hint="eastAsia" w:ascii="宋体" w:hAnsi="宋体" w:eastAsia="方正仿宋简体"/>
          <w:sz w:val="32"/>
          <w:szCs w:val="32"/>
        </w:rPr>
        <w:t>委</w:t>
      </w:r>
      <w:r>
        <w:rPr>
          <w:rFonts w:hint="eastAsia" w:ascii="宋体" w:hAnsi="宋体" w:eastAsia="方正仿宋简体"/>
          <w:sz w:val="32"/>
          <w:szCs w:val="32"/>
          <w:lang w:val="en-US" w:eastAsia="zh-CN"/>
        </w:rPr>
        <w:t>员会</w:t>
      </w:r>
      <w:r>
        <w:rPr>
          <w:rFonts w:hint="eastAsia" w:ascii="宋体" w:hAnsi="宋体" w:eastAsia="方正仿宋简体"/>
          <w:sz w:val="32"/>
          <w:szCs w:val="32"/>
        </w:rPr>
        <w:t>巡察工作领导小组办公室作为</w:t>
      </w:r>
      <w:r>
        <w:rPr>
          <w:rFonts w:hint="eastAsia" w:ascii="宋体" w:hAnsi="宋体" w:eastAsia="方正仿宋简体"/>
          <w:sz w:val="32"/>
          <w:szCs w:val="32"/>
          <w:lang w:val="en-US" w:eastAsia="zh-CN"/>
        </w:rPr>
        <w:t>县委</w:t>
      </w:r>
      <w:r>
        <w:rPr>
          <w:rFonts w:hint="eastAsia" w:ascii="宋体" w:hAnsi="宋体" w:eastAsia="方正仿宋简体"/>
          <w:sz w:val="32"/>
          <w:szCs w:val="32"/>
        </w:rPr>
        <w:t>工作部门</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含6个县委巡察组）</w:t>
      </w:r>
      <w:r>
        <w:rPr>
          <w:rFonts w:hint="eastAsia" w:ascii="宋体" w:hAnsi="宋体" w:eastAsia="方正仿宋简体"/>
          <w:sz w:val="32"/>
          <w:szCs w:val="32"/>
        </w:rPr>
        <w:t>设在</w:t>
      </w:r>
      <w:r>
        <w:rPr>
          <w:rFonts w:hint="eastAsia" w:ascii="宋体" w:hAnsi="宋体" w:eastAsia="方正仿宋简体"/>
          <w:sz w:val="32"/>
          <w:szCs w:val="32"/>
          <w:lang w:val="en-US" w:eastAsia="zh-CN"/>
        </w:rPr>
        <w:t>县</w:t>
      </w:r>
      <w:r>
        <w:rPr>
          <w:rFonts w:hint="eastAsia" w:ascii="宋体" w:hAnsi="宋体" w:eastAsia="方正仿宋简体"/>
          <w:sz w:val="32"/>
          <w:szCs w:val="32"/>
        </w:rPr>
        <w:t>纪委，</w:t>
      </w:r>
      <w:r>
        <w:rPr>
          <w:rFonts w:hint="eastAsia" w:ascii="宋体" w:hAnsi="宋体" w:eastAsia="方正仿宋简体"/>
          <w:sz w:val="32"/>
          <w:szCs w:val="32"/>
          <w:lang w:val="en-US" w:eastAsia="zh-CN"/>
        </w:rPr>
        <w:t>供给关系在县纪委，</w:t>
      </w:r>
      <w:r>
        <w:rPr>
          <w:rFonts w:hint="eastAsia" w:ascii="宋体" w:hAnsi="宋体" w:eastAsia="方正仿宋简体"/>
          <w:sz w:val="32"/>
          <w:szCs w:val="32"/>
        </w:rPr>
        <w:t>巡察工作专项经费作为中共</w:t>
      </w:r>
      <w:r>
        <w:rPr>
          <w:rFonts w:hint="eastAsia" w:ascii="宋体" w:hAnsi="宋体" w:eastAsia="方正仿宋简体"/>
          <w:sz w:val="32"/>
          <w:szCs w:val="32"/>
          <w:lang w:val="en-US" w:eastAsia="zh-CN"/>
        </w:rPr>
        <w:t>安岳县</w:t>
      </w:r>
      <w:r>
        <w:rPr>
          <w:rFonts w:hint="eastAsia" w:ascii="宋体" w:hAnsi="宋体" w:eastAsia="方正仿宋简体"/>
          <w:sz w:val="32"/>
          <w:szCs w:val="32"/>
        </w:rPr>
        <w:t>纪委下属二级预算单位</w:t>
      </w:r>
      <w:r>
        <w:rPr>
          <w:rFonts w:hint="eastAsia" w:ascii="宋体" w:hAnsi="宋体" w:eastAsia="方正仿宋简体"/>
          <w:sz w:val="32"/>
          <w:szCs w:val="32"/>
          <w:lang w:val="en-US" w:eastAsia="zh-CN"/>
        </w:rPr>
        <w:t>实行</w:t>
      </w:r>
      <w:r>
        <w:rPr>
          <w:rFonts w:hint="eastAsia" w:ascii="宋体" w:hAnsi="宋体" w:eastAsia="方正仿宋简体"/>
          <w:sz w:val="32"/>
          <w:szCs w:val="32"/>
        </w:rPr>
        <w:t>独立核算。</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楷体_GBK" w:cs="Times New Roman"/>
          <w:b/>
          <w:color w:val="auto"/>
          <w:sz w:val="32"/>
          <w:szCs w:val="32"/>
          <w:lang w:val="en-US" w:eastAsia="zh-CN"/>
        </w:rPr>
        <w:t>（二）单位人员构成</w:t>
      </w:r>
    </w:p>
    <w:p>
      <w:pPr>
        <w:pStyle w:val="3"/>
        <w:autoSpaceDE w:val="0"/>
        <w:spacing w:beforeLines="0" w:after="0" w:afterAutospacing="0" w:line="590" w:lineRule="exact"/>
        <w:ind w:firstLine="640" w:firstLineChars="200"/>
        <w:rPr>
          <w:rFonts w:hint="eastAsia" w:ascii="Times New Roman" w:hAnsi="Times New Roman" w:eastAsia="方正仿宋_GBK" w:cs="Times New Roman"/>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年末总人数</w:t>
      </w:r>
      <w:r>
        <w:rPr>
          <w:rFonts w:hint="eastAsia" w:eastAsia="方正仿宋_GBK"/>
          <w:sz w:val="32"/>
          <w:szCs w:val="32"/>
          <w:lang w:val="en-US" w:eastAsia="zh-CN"/>
        </w:rPr>
        <w:t>21</w:t>
      </w:r>
      <w:r>
        <w:rPr>
          <w:rFonts w:hint="eastAsia" w:eastAsia="方正仿宋_GBK"/>
          <w:sz w:val="32"/>
          <w:szCs w:val="32"/>
        </w:rPr>
        <w:t>人。其中：在职实有人数</w:t>
      </w:r>
      <w:r>
        <w:rPr>
          <w:rFonts w:hint="eastAsia" w:eastAsia="方正仿宋_GBK"/>
          <w:sz w:val="32"/>
          <w:szCs w:val="32"/>
          <w:lang w:val="en-US" w:eastAsia="zh-CN"/>
        </w:rPr>
        <w:t>21</w:t>
      </w:r>
      <w:r>
        <w:rPr>
          <w:rFonts w:hint="eastAsia" w:eastAsia="方正仿宋_GBK"/>
          <w:sz w:val="32"/>
          <w:szCs w:val="32"/>
        </w:rPr>
        <w:t>人</w:t>
      </w:r>
      <w:r>
        <w:rPr>
          <w:rFonts w:hint="eastAsia" w:eastAsia="方正仿宋_GBK"/>
          <w:sz w:val="32"/>
          <w:szCs w:val="32"/>
          <w:lang w:eastAsia="zh-CN"/>
        </w:rPr>
        <w:t>，</w:t>
      </w:r>
      <w:r>
        <w:rPr>
          <w:rFonts w:hint="eastAsia" w:eastAsia="方正仿宋_GBK"/>
          <w:sz w:val="32"/>
          <w:szCs w:val="32"/>
        </w:rPr>
        <w:t>其中公务员</w:t>
      </w:r>
      <w:r>
        <w:rPr>
          <w:rFonts w:hint="eastAsia" w:eastAsia="方正仿宋_GBK"/>
          <w:sz w:val="32"/>
          <w:szCs w:val="32"/>
          <w:lang w:val="en-US" w:eastAsia="zh-CN"/>
        </w:rPr>
        <w:t>21</w:t>
      </w:r>
      <w:r>
        <w:rPr>
          <w:rFonts w:hint="eastAsia" w:eastAsia="方正仿宋_GBK"/>
          <w:sz w:val="32"/>
          <w:szCs w:val="32"/>
        </w:rPr>
        <w:t>人</w:t>
      </w:r>
      <w:r>
        <w:rPr>
          <w:rFonts w:hint="eastAsia"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三、收支预算情况说明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ascii="Times New Roman" w:hAnsi="Times New Roman" w:eastAsia="方正仿宋_GBK"/>
          <w:szCs w:val="32"/>
          <w:lang w:val="en-US" w:eastAsia="zh-CN"/>
        </w:rPr>
        <w:t>按照综合预算的原则，</w:t>
      </w: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szCs w:val="32"/>
          <w:lang w:val="en-US" w:eastAsia="zh-CN"/>
        </w:rPr>
        <w:t>所有收入和支出均纳入单位预算管理。收入包括：一般公共预算拨款收入</w:t>
      </w:r>
      <w:r>
        <w:rPr>
          <w:rFonts w:hint="eastAsia" w:eastAsia="方正仿宋_GBK"/>
          <w:szCs w:val="32"/>
          <w:lang w:val="en-US" w:eastAsia="zh-CN"/>
        </w:rPr>
        <w:t>；</w:t>
      </w:r>
      <w:r>
        <w:rPr>
          <w:rFonts w:hint="eastAsia" w:ascii="Times New Roman" w:hAnsi="Times New Roman" w:eastAsia="方正仿宋_GBK"/>
          <w:szCs w:val="32"/>
          <w:lang w:val="en-US" w:eastAsia="zh-CN"/>
        </w:rPr>
        <w:t>支出包括：一般公共服务支出</w:t>
      </w:r>
      <w:r>
        <w:rPr>
          <w:rFonts w:hint="eastAsia" w:ascii="Times New Roman" w:hAnsi="Times New Roman" w:eastAsia="方正仿宋_GBK"/>
          <w:color w:val="auto"/>
          <w:szCs w:val="32"/>
          <w:lang w:val="en-US" w:eastAsia="zh-CN"/>
        </w:rPr>
        <w:t>。</w:t>
      </w: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Cs w:val="32"/>
          <w:lang w:val="en-US" w:eastAsia="zh-CN"/>
        </w:rPr>
        <w:t>2023年收支总预算</w:t>
      </w:r>
      <w:r>
        <w:rPr>
          <w:rFonts w:hint="eastAsia" w:eastAsia="方正仿宋_GBK"/>
          <w:color w:val="auto"/>
          <w:szCs w:val="32"/>
          <w:lang w:val="en-US" w:eastAsia="zh-CN"/>
        </w:rPr>
        <w:t>95</w:t>
      </w:r>
      <w:r>
        <w:rPr>
          <w:rFonts w:hint="eastAsia" w:ascii="Times New Roman" w:hAnsi="Times New Roman" w:eastAsia="方正仿宋_GBK"/>
          <w:color w:val="auto"/>
          <w:szCs w:val="32"/>
          <w:lang w:val="en-US" w:eastAsia="zh-CN"/>
        </w:rPr>
        <w:t>万元，比2022年收支预算总数减少</w:t>
      </w:r>
      <w:r>
        <w:rPr>
          <w:rFonts w:hint="eastAsia" w:eastAsia="方正仿宋_GBK"/>
          <w:color w:val="auto"/>
          <w:szCs w:val="32"/>
          <w:lang w:val="en-US" w:eastAsia="zh-CN"/>
        </w:rPr>
        <w:t>30</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减少了巡察信息化建设经费</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（一）收入预算情况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年收入预算</w:t>
      </w:r>
      <w:r>
        <w:rPr>
          <w:rFonts w:hint="eastAsia" w:eastAsia="方正仿宋_GBK"/>
          <w:color w:val="auto"/>
          <w:szCs w:val="32"/>
          <w:lang w:val="en-US" w:eastAsia="zh-CN"/>
        </w:rPr>
        <w:t>95</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一般公共预算</w:t>
      </w:r>
      <w:r>
        <w:rPr>
          <w:rFonts w:ascii="Times New Roman" w:hAnsi="Times New Roman" w:eastAsia="方正仿宋_GBK"/>
          <w:color w:val="auto"/>
          <w:sz w:val="32"/>
          <w:szCs w:val="32"/>
        </w:rPr>
        <w:t>拨款收入</w:t>
      </w:r>
      <w:r>
        <w:rPr>
          <w:rFonts w:hint="eastAsia" w:eastAsia="方正仿宋_GBK"/>
          <w:color w:val="auto"/>
          <w:szCs w:val="32"/>
          <w:lang w:val="en-US" w:eastAsia="zh-CN"/>
        </w:rPr>
        <w:t>95</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（二）支出预算情况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年支出预算</w:t>
      </w:r>
      <w:r>
        <w:rPr>
          <w:rFonts w:hint="eastAsia" w:eastAsia="方正仿宋_GBK"/>
          <w:color w:val="auto"/>
          <w:szCs w:val="32"/>
          <w:lang w:val="en-US" w:eastAsia="zh-CN"/>
        </w:rPr>
        <w:t>95</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项目支出</w:t>
      </w:r>
      <w:r>
        <w:rPr>
          <w:rFonts w:hint="eastAsia" w:eastAsia="方正仿宋_GBK"/>
          <w:color w:val="auto"/>
          <w:sz w:val="32"/>
          <w:szCs w:val="32"/>
          <w:lang w:val="en-US" w:eastAsia="zh-CN"/>
        </w:rPr>
        <w:t>95万元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四、财政拨款收支预算情况说明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 w:val="32"/>
          <w:szCs w:val="32"/>
        </w:rPr>
        <w:t>2023年财政拨款收支总预算</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万元，比2022年财政拨款收支总预算</w:t>
      </w:r>
      <w:r>
        <w:rPr>
          <w:rFonts w:hint="eastAsia" w:ascii="Times New Roman" w:hAnsi="Times New Roman" w:eastAsia="方正仿宋_GBK"/>
          <w:color w:val="auto"/>
          <w:szCs w:val="32"/>
          <w:lang w:val="en-US" w:eastAsia="zh-CN"/>
        </w:rPr>
        <w:t>减少</w:t>
      </w:r>
      <w:r>
        <w:rPr>
          <w:rFonts w:hint="eastAsia" w:eastAsia="方正仿宋_GBK"/>
          <w:color w:val="auto"/>
          <w:szCs w:val="32"/>
          <w:lang w:val="en-US" w:eastAsia="zh-CN"/>
        </w:rPr>
        <w:t>30</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减少了巡察信息化建设经费</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收入包括：本年一般公共预算拨款收入</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万元；支出包括：一般公共服务支出</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w:t>
      </w:r>
    </w:p>
    <w:p>
      <w:pPr>
        <w:keepNext w:val="0"/>
        <w:keepLines w:val="0"/>
        <w:pageBreakBefore w:val="0"/>
        <w:widowControl w:val="0"/>
        <w:numPr>
          <w:ilvl w:val="0"/>
          <w:numId w:val="1"/>
        </w:numPr>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bCs/>
          <w:szCs w:val="32"/>
          <w:lang w:val="en-US" w:eastAsia="zh-CN"/>
        </w:rPr>
        <w:t>一</w:t>
      </w:r>
      <w:r>
        <w:rPr>
          <w:rFonts w:hint="eastAsia" w:ascii="Times New Roman" w:hAnsi="Times New Roman" w:eastAsia="方正黑体_GBK" w:cs="方正黑体_GBK"/>
          <w:sz w:val="32"/>
          <w:szCs w:val="32"/>
        </w:rPr>
        <w:t>般公共预算当年拨款情况说明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（一）一般公共预算当年拨款规模变化情况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3年一般公共预算当年拨款</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万元，比2022年预算数增加</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万元。主要原因</w:t>
      </w:r>
      <w:r>
        <w:rPr>
          <w:rFonts w:hint="eastAsia" w:eastAsia="方正仿宋_GBK"/>
          <w:color w:val="auto"/>
          <w:sz w:val="32"/>
          <w:szCs w:val="32"/>
          <w:lang w:val="en-US" w:eastAsia="zh-CN"/>
        </w:rPr>
        <w:t>今年项目支出全部用</w:t>
      </w:r>
      <w:r>
        <w:rPr>
          <w:rFonts w:hint="eastAsia" w:ascii="Times New Roman" w:hAnsi="Times New Roman" w:eastAsia="方正仿宋_GBK"/>
          <w:color w:val="auto"/>
          <w:sz w:val="32"/>
          <w:szCs w:val="32"/>
        </w:rPr>
        <w:t>一般公共预算</w:t>
      </w:r>
      <w:r>
        <w:rPr>
          <w:rFonts w:hint="eastAsia" w:eastAsia="方正仿宋_GBK"/>
          <w:color w:val="auto"/>
          <w:sz w:val="32"/>
          <w:szCs w:val="32"/>
          <w:lang w:val="en-US" w:eastAsia="zh-CN"/>
        </w:rPr>
        <w:t>财政拨款安排，上年是用政府基金预算财政拨款安排</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仿宋_GB2312"/>
          <w:color w:val="auto"/>
          <w:sz w:val="28"/>
          <w:szCs w:val="28"/>
        </w:rPr>
      </w:pPr>
      <w:r>
        <w:rPr>
          <w:rFonts w:hint="eastAsia" w:ascii="Times New Roman" w:hAnsi="Times New Roman" w:eastAsia="方正楷体_GBK"/>
          <w:b/>
          <w:color w:val="auto"/>
          <w:sz w:val="32"/>
          <w:szCs w:val="32"/>
        </w:rPr>
        <w:t>（二）一般公共预算当年拨款结构情况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一般公共服务支出</w:t>
      </w:r>
      <w:r>
        <w:rPr>
          <w:rFonts w:hint="eastAsia" w:eastAsia="方正仿宋_GBK"/>
          <w:color w:val="auto"/>
          <w:sz w:val="32"/>
          <w:szCs w:val="32"/>
          <w:lang w:val="en-US" w:eastAsia="zh-CN"/>
        </w:rPr>
        <w:t>95</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b/>
          <w:bCs/>
          <w:sz w:val="32"/>
          <w:szCs w:val="32"/>
        </w:rPr>
        <w:t>（三）一般公共预算当年拨款具体使用情况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一般公共服务（类）纪检监察事务（款）一般行政管理事务（项）：202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年预算数为</w:t>
      </w:r>
      <w:r>
        <w:rPr>
          <w:rFonts w:hint="eastAsia" w:ascii="Times New Roman" w:hAnsi="Times New Roman" w:eastAsia="方正仿宋_GBK" w:cs="Times New Roman"/>
          <w:color w:val="auto"/>
          <w:sz w:val="32"/>
          <w:szCs w:val="32"/>
          <w:lang w:val="en-US" w:eastAsia="zh-CN"/>
        </w:rPr>
        <w:t>95</w:t>
      </w:r>
      <w:r>
        <w:rPr>
          <w:rFonts w:hint="default" w:ascii="Times New Roman" w:hAnsi="Times New Roman" w:eastAsia="方正仿宋_GBK" w:cs="Times New Roman"/>
          <w:color w:val="auto"/>
          <w:sz w:val="32"/>
          <w:szCs w:val="32"/>
        </w:rPr>
        <w:t>万元，主要用于202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年开展常规巡察、专项机动巡察、联动交叉巡察和巡察工作人才的示范培训等。</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ascii="Times New Roman" w:hAnsi="Times New Roman" w:eastAsia="方正仿宋_GBK" w:cs="Times New Roman"/>
          <w:color w:val="auto"/>
          <w:sz w:val="32"/>
          <w:szCs w:val="32"/>
          <w:highlight w:val="none"/>
        </w:rPr>
        <w:t>无基本支出，人员和公用经费由</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纪委保障。</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经费财政拨款预算数</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万元，其中：因公出国（境）经费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万元，公务接待费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万元，公务用车购置及运行维护费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s="Times New Roman"/>
          <w:color w:val="auto"/>
          <w:sz w:val="32"/>
          <w:szCs w:val="32"/>
          <w:highlight w:val="none"/>
        </w:rPr>
        <w:t>未安排</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w:t>
      </w:r>
      <w:r>
        <w:rPr>
          <w:rFonts w:hint="eastAsia" w:ascii="Times New Roman" w:hAnsi="Times New Roman" w:eastAsia="方正仿宋_GBK"/>
          <w:color w:val="auto"/>
          <w:sz w:val="32"/>
          <w:szCs w:val="32"/>
          <w:highlight w:val="none"/>
          <w:lang w:val="en-US" w:eastAsia="zh-CN"/>
        </w:rPr>
        <w:t>预算。</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方正仿宋_GBK"/>
          <w:color w:val="auto"/>
          <w:sz w:val="32"/>
          <w:szCs w:val="32"/>
        </w:rPr>
      </w:pPr>
      <w:r>
        <w:rPr>
          <w:rFonts w:ascii="Times New Roman" w:hAnsi="Times New Roman" w:eastAsia="方正楷体_GBK"/>
          <w:b/>
          <w:sz w:val="32"/>
          <w:szCs w:val="32"/>
        </w:rPr>
        <w:t>（一）因公出国（境）经费</w:t>
      </w:r>
      <w:r>
        <w:rPr>
          <w:rFonts w:hint="eastAsia" w:eastAsia="方正楷体_GBK"/>
          <w:b/>
          <w:sz w:val="32"/>
          <w:szCs w:val="32"/>
          <w:lang w:val="en-US" w:eastAsia="zh-CN"/>
        </w:rPr>
        <w:t>与</w:t>
      </w:r>
      <w:r>
        <w:rPr>
          <w:rFonts w:ascii="Times New Roman" w:hAnsi="Times New Roman" w:eastAsia="方正楷体_GBK"/>
          <w:b/>
          <w:sz w:val="32"/>
          <w:szCs w:val="32"/>
        </w:rPr>
        <w:t>20</w:t>
      </w:r>
      <w:r>
        <w:rPr>
          <w:rFonts w:hint="eastAsia" w:ascii="Times New Roman" w:hAnsi="Times New Roman" w:eastAsia="方正楷体_GBK"/>
          <w:b/>
          <w:sz w:val="32"/>
          <w:szCs w:val="32"/>
        </w:rPr>
        <w:t>22</w:t>
      </w:r>
      <w:r>
        <w:rPr>
          <w:rFonts w:ascii="Times New Roman" w:hAnsi="Times New Roman" w:eastAsia="方正楷体_GBK"/>
          <w:b/>
          <w:sz w:val="32"/>
          <w:szCs w:val="32"/>
        </w:rPr>
        <w:t>年预算持平。</w:t>
      </w: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年未安排因公出国（境）经费。</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方正楷体_GBK" w:cs="Times New Roman"/>
          <w:b/>
          <w:sz w:val="32"/>
          <w:szCs w:val="32"/>
          <w:lang w:val="en-US" w:eastAsia="zh-CN"/>
        </w:rPr>
      </w:pPr>
      <w:r>
        <w:rPr>
          <w:rFonts w:ascii="Times New Roman" w:hAnsi="Times New Roman" w:eastAsia="方正楷体_GBK" w:cs="Times New Roman"/>
          <w:b/>
          <w:sz w:val="32"/>
          <w:szCs w:val="32"/>
        </w:rPr>
        <w:t>（二）公务接待费较20</w:t>
      </w:r>
      <w:r>
        <w:rPr>
          <w:rFonts w:hint="eastAsia" w:ascii="Times New Roman" w:hAnsi="Times New Roman" w:eastAsia="方正楷体_GBK" w:cs="Times New Roman"/>
          <w:b/>
          <w:sz w:val="32"/>
          <w:szCs w:val="32"/>
        </w:rPr>
        <w:t>22</w:t>
      </w:r>
      <w:r>
        <w:rPr>
          <w:rFonts w:ascii="Times New Roman" w:hAnsi="Times New Roman" w:eastAsia="方正楷体_GBK" w:cs="Times New Roman"/>
          <w:b/>
          <w:sz w:val="32"/>
          <w:szCs w:val="32"/>
        </w:rPr>
        <w:t>年预算</w:t>
      </w:r>
      <w:r>
        <w:rPr>
          <w:rFonts w:hint="eastAsia" w:ascii="Times New Roman" w:hAnsi="Times New Roman" w:eastAsia="方正楷体_GBK" w:cs="Times New Roman"/>
          <w:b/>
          <w:sz w:val="32"/>
          <w:szCs w:val="32"/>
          <w:lang w:val="en-US" w:eastAsia="zh-CN"/>
        </w:rPr>
        <w:t>与</w:t>
      </w:r>
      <w:r>
        <w:rPr>
          <w:rFonts w:ascii="Times New Roman" w:hAnsi="Times New Roman" w:eastAsia="方正楷体_GBK" w:cs="Times New Roman"/>
          <w:b/>
          <w:sz w:val="32"/>
          <w:szCs w:val="32"/>
        </w:rPr>
        <w:t>20</w:t>
      </w:r>
      <w:r>
        <w:rPr>
          <w:rFonts w:hint="eastAsia" w:ascii="Times New Roman" w:hAnsi="Times New Roman" w:eastAsia="方正楷体_GBK" w:cs="Times New Roman"/>
          <w:b/>
          <w:sz w:val="32"/>
          <w:szCs w:val="32"/>
        </w:rPr>
        <w:t>22</w:t>
      </w:r>
      <w:r>
        <w:rPr>
          <w:rFonts w:ascii="Times New Roman" w:hAnsi="Times New Roman" w:eastAsia="方正楷体_GBK" w:cs="Times New Roman"/>
          <w:b/>
          <w:sz w:val="32"/>
          <w:szCs w:val="32"/>
        </w:rPr>
        <w:t>年预算持</w:t>
      </w:r>
      <w:r>
        <w:rPr>
          <w:rFonts w:hint="eastAsia" w:eastAsia="方正楷体_GBK" w:cs="Times New Roman"/>
          <w:b/>
          <w:sz w:val="32"/>
          <w:szCs w:val="32"/>
          <w:lang w:val="en-US" w:eastAsia="zh-CN"/>
        </w:rPr>
        <w:t>平</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年未安排</w:t>
      </w:r>
      <w:r>
        <w:rPr>
          <w:rFonts w:hint="eastAsia" w:ascii="Times New Roman" w:hAnsi="Times New Roman" w:eastAsia="方正仿宋_GBK" w:cs="Times New Roman"/>
          <w:sz w:val="32"/>
          <w:szCs w:val="32"/>
          <w:lang w:val="en-US" w:eastAsia="zh-CN"/>
        </w:rPr>
        <w:t>公务接待费，</w:t>
      </w:r>
      <w:r>
        <w:rPr>
          <w:rFonts w:hint="eastAsia" w:ascii="Times New Roman" w:hAnsi="Times New Roman" w:eastAsia="方正仿宋_GBK" w:cs="Times New Roman"/>
          <w:sz w:val="32"/>
          <w:szCs w:val="32"/>
        </w:rPr>
        <w:t>巡视巡察、考察调研等工作的接待支出以及省、市、其他</w:t>
      </w:r>
      <w:bookmarkStart w:id="0" w:name="_GoBack"/>
      <w:bookmarkEnd w:id="0"/>
      <w:r>
        <w:rPr>
          <w:rFonts w:hint="eastAsia" w:ascii="Times New Roman" w:hAnsi="Times New Roman" w:eastAsia="方正仿宋_GBK" w:cs="Times New Roman"/>
          <w:sz w:val="32"/>
          <w:szCs w:val="32"/>
        </w:rPr>
        <w:t>县（区）巡察机构来安岳考察调研、检查指导、交流学习等接待</w:t>
      </w:r>
      <w:r>
        <w:rPr>
          <w:rFonts w:hint="eastAsia" w:ascii="Times New Roman" w:hAnsi="Times New Roman" w:eastAsia="方正仿宋_GBK" w:cs="Times New Roman"/>
          <w:sz w:val="32"/>
          <w:szCs w:val="32"/>
          <w:lang w:val="en-US" w:eastAsia="zh-CN"/>
        </w:rPr>
        <w:t>费由县纪委保障。</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left="0" w:leftChars="0" w:firstLine="643" w:firstLineChars="200"/>
        <w:textAlignment w:val="auto"/>
        <w:rPr>
          <w:rFonts w:hint="eastAsia" w:ascii="Times New Roman" w:hAnsi="Times New Roman" w:eastAsia="方正楷体_GBK"/>
          <w:b/>
          <w:color w:val="auto"/>
          <w:sz w:val="32"/>
          <w:szCs w:val="32"/>
          <w:highlight w:val="none"/>
          <w:lang w:val="en-US" w:eastAsia="zh-CN"/>
        </w:rPr>
      </w:pPr>
      <w:r>
        <w:rPr>
          <w:rFonts w:ascii="Times New Roman" w:hAnsi="Times New Roman" w:eastAsia="方正楷体_GBK"/>
          <w:b/>
          <w:color w:val="auto"/>
          <w:sz w:val="32"/>
          <w:szCs w:val="32"/>
          <w:highlight w:val="none"/>
        </w:rPr>
        <w:t>（三）</w:t>
      </w:r>
      <w:r>
        <w:rPr>
          <w:rFonts w:hint="eastAsia" w:ascii="Times New Roman" w:hAnsi="Times New Roman" w:eastAsia="方正楷体_GBK"/>
          <w:b/>
          <w:color w:val="auto"/>
          <w:sz w:val="32"/>
          <w:szCs w:val="32"/>
          <w:highlight w:val="none"/>
        </w:rPr>
        <w:t>公务用车购置及运行维护费</w:t>
      </w:r>
      <w:r>
        <w:rPr>
          <w:rFonts w:hint="eastAsia" w:eastAsia="方正楷体_GBK"/>
          <w:b/>
          <w:color w:val="auto"/>
          <w:sz w:val="32"/>
          <w:szCs w:val="32"/>
          <w:highlight w:val="none"/>
          <w:lang w:val="en-US" w:eastAsia="zh-CN"/>
        </w:rPr>
        <w:t>与</w:t>
      </w:r>
      <w:r>
        <w:rPr>
          <w:rFonts w:hint="eastAsia" w:ascii="Times New Roman" w:hAnsi="Times New Roman" w:eastAsia="方正楷体_GBK"/>
          <w:b/>
          <w:color w:val="auto"/>
          <w:sz w:val="32"/>
          <w:szCs w:val="32"/>
          <w:highlight w:val="none"/>
        </w:rPr>
        <w:t>2022年预算</w:t>
      </w:r>
      <w:r>
        <w:rPr>
          <w:rFonts w:hint="eastAsia" w:eastAsia="方正楷体_GBK"/>
          <w:b/>
          <w:color w:val="auto"/>
          <w:sz w:val="32"/>
          <w:szCs w:val="32"/>
          <w:highlight w:val="none"/>
          <w:lang w:val="en-US" w:eastAsia="zh-CN"/>
        </w:rPr>
        <w:t>持平</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单位现有公务用车0辆（由</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纪委在执法执勤用车中机动保障巡察工作用车）。</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2023年</w:t>
      </w:r>
      <w:r>
        <w:rPr>
          <w:rFonts w:hint="eastAsia" w:eastAsia="方正仿宋_GBK"/>
          <w:color w:val="auto"/>
          <w:sz w:val="32"/>
          <w:szCs w:val="32"/>
          <w:highlight w:val="none"/>
          <w:lang w:val="en-US" w:eastAsia="zh-CN"/>
        </w:rPr>
        <w:t>未</w:t>
      </w:r>
      <w:r>
        <w:rPr>
          <w:rFonts w:hint="eastAsia" w:ascii="Times New Roman" w:hAnsi="Times New Roman" w:eastAsia="方正仿宋_GBK"/>
          <w:color w:val="auto"/>
          <w:sz w:val="32"/>
          <w:szCs w:val="32"/>
          <w:highlight w:val="none"/>
          <w:lang w:val="en-US" w:eastAsia="zh-CN"/>
        </w:rPr>
        <w:t>安排</w:t>
      </w:r>
      <w:r>
        <w:rPr>
          <w:rFonts w:ascii="Times New Roman" w:hAnsi="Times New Roman" w:eastAsia="方正仿宋_GBK"/>
          <w:color w:val="auto"/>
          <w:sz w:val="32"/>
          <w:szCs w:val="32"/>
          <w:highlight w:val="none"/>
        </w:rPr>
        <w:t>公务用车购置</w:t>
      </w:r>
      <w:r>
        <w:rPr>
          <w:rFonts w:hint="eastAsia" w:ascii="Times New Roman" w:hAnsi="Times New Roman" w:eastAsia="方正仿宋_GBK"/>
          <w:color w:val="auto"/>
          <w:sz w:val="32"/>
          <w:szCs w:val="32"/>
          <w:highlight w:val="none"/>
          <w:lang w:val="en-US" w:eastAsia="zh-CN"/>
        </w:rPr>
        <w:t>及</w:t>
      </w:r>
      <w:r>
        <w:rPr>
          <w:rFonts w:ascii="Times New Roman" w:hAnsi="Times New Roman" w:eastAsia="方正仿宋_GBK"/>
          <w:color w:val="auto"/>
          <w:sz w:val="32"/>
          <w:szCs w:val="32"/>
          <w:highlight w:val="none"/>
        </w:rPr>
        <w:t>运行维护费</w:t>
      </w:r>
      <w:r>
        <w:rPr>
          <w:rFonts w:hint="eastAsia" w:ascii="Times New Roman" w:hAnsi="Times New Roman" w:eastAsia="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八、政府性基金预算支出情况说明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3年没有使用政府性基金预算拨款安排的支出。</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3年没有使用国有资本经营预算拨款安排的支出。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十</w:t>
      </w:r>
      <w:r>
        <w:rPr>
          <w:rFonts w:hint="eastAsia" w:ascii="Times New Roman" w:hAnsi="Times New Roman" w:eastAsia="黑体"/>
          <w:sz w:val="32"/>
          <w:szCs w:val="32"/>
        </w:rPr>
        <w:t>、其他重要事项的情况说明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（一）机关运行经费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委巡察办基本支出在</w:t>
      </w:r>
      <w:r>
        <w:rPr>
          <w:rFonts w:hint="eastAsia"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纪委核算。</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（二）政府采购情况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w:t>
      </w:r>
      <w:r>
        <w:rPr>
          <w:rFonts w:ascii="Times New Roman" w:hAnsi="Times New Roman" w:eastAsia="方正仿宋_GBK"/>
          <w:color w:val="auto"/>
          <w:sz w:val="32"/>
          <w:szCs w:val="32"/>
          <w:highlight w:val="none"/>
        </w:rPr>
        <w:t>安排政府采购预算</w:t>
      </w:r>
      <w:r>
        <w:rPr>
          <w:rFonts w:hint="eastAsia" w:eastAsia="方正仿宋_GBK"/>
          <w:color w:val="auto"/>
          <w:sz w:val="32"/>
          <w:szCs w:val="32"/>
          <w:highlight w:val="none"/>
          <w:lang w:val="en-US" w:eastAsia="zh-CN"/>
        </w:rPr>
        <w:t>1.12</w:t>
      </w:r>
      <w:r>
        <w:rPr>
          <w:rFonts w:ascii="Times New Roman" w:hAnsi="Times New Roman" w:eastAsia="方正仿宋_GBK"/>
          <w:color w:val="auto"/>
          <w:sz w:val="32"/>
          <w:szCs w:val="32"/>
          <w:highlight w:val="none"/>
        </w:rPr>
        <w:t>万元，主要用于</w:t>
      </w:r>
      <w:r>
        <w:rPr>
          <w:rFonts w:hint="eastAsia" w:ascii="Times New Roman" w:hAnsi="Times New Roman" w:eastAsia="方正仿宋_GBK"/>
          <w:color w:val="auto"/>
          <w:sz w:val="32"/>
          <w:szCs w:val="32"/>
          <w:highlight w:val="none"/>
          <w:lang w:val="en-US" w:eastAsia="zh-CN"/>
        </w:rPr>
        <w:t>采购</w:t>
      </w:r>
      <w:r>
        <w:rPr>
          <w:rFonts w:hint="eastAsia" w:eastAsia="方正仿宋_GBK"/>
          <w:color w:val="auto"/>
          <w:sz w:val="32"/>
          <w:szCs w:val="32"/>
          <w:highlight w:val="none"/>
          <w:lang w:val="en-US" w:eastAsia="zh-CN"/>
        </w:rPr>
        <w:t>扫描仪</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（三）国有资产占有使用情况</w:t>
      </w:r>
    </w:p>
    <w:p>
      <w:pPr>
        <w:pStyle w:val="4"/>
        <w:shd w:val="clear" w:color="auto" w:fill="FFFFFF"/>
        <w:spacing w:before="0" w:beforeAutospacing="0" w:after="0" w:afterAutospacing="0" w:line="590" w:lineRule="exact"/>
        <w:ind w:firstLine="640" w:firstLineChars="200"/>
        <w:jc w:val="both"/>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rPr>
        <w:t>截至2022年底，</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w:t>
      </w:r>
      <w:r>
        <w:rPr>
          <w:rFonts w:hint="eastAsia" w:ascii="Times New Roman" w:hAnsi="Times New Roman" w:eastAsia="方正仿宋_GBK"/>
          <w:color w:val="auto"/>
          <w:sz w:val="32"/>
          <w:szCs w:val="32"/>
        </w:rPr>
        <w:t>共有车辆</w:t>
      </w:r>
      <w:r>
        <w:rPr>
          <w:rFonts w:hint="eastAsia" w:eastAsia="方正仿宋_GBK"/>
          <w:color w:val="auto"/>
          <w:sz w:val="32"/>
          <w:szCs w:val="32"/>
          <w:lang w:val="en-US" w:eastAsia="zh-CN"/>
        </w:rPr>
        <w:t>0</w:t>
      </w:r>
      <w:r>
        <w:rPr>
          <w:rFonts w:hint="eastAsia" w:ascii="Times New Roman" w:hAnsi="Times New Roman" w:eastAsia="方正仿宋_GBK"/>
          <w:color w:val="auto"/>
          <w:sz w:val="32"/>
          <w:szCs w:val="32"/>
        </w:rPr>
        <w:t>辆，</w:t>
      </w:r>
      <w:r>
        <w:rPr>
          <w:rFonts w:hint="eastAsia" w:ascii="Times New Roman" w:hAnsi="Times New Roman" w:eastAsia="方正仿宋_GBK" w:cs="Times New Roman"/>
          <w:sz w:val="32"/>
          <w:szCs w:val="32"/>
        </w:rPr>
        <w:t>单位价值万元以上设备</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台（套）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单位价值100万元以上大型设备0台（套）。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w:t>
      </w: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3年单位预算安排购置车辆</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rPr>
        <w:t>辆</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安排购置</w:t>
      </w:r>
      <w:r>
        <w:rPr>
          <w:rFonts w:hint="eastAsia" w:ascii="Times New Roman" w:hAnsi="Times New Roman" w:eastAsia="方正仿宋_GBK"/>
          <w:color w:val="auto"/>
          <w:sz w:val="32"/>
          <w:szCs w:val="32"/>
          <w:highlight w:val="none"/>
        </w:rPr>
        <w:t>单位价值万元</w:t>
      </w:r>
      <w:r>
        <w:rPr>
          <w:rFonts w:hint="eastAsia" w:ascii="Times New Roman" w:hAnsi="Times New Roman" w:eastAsia="方正仿宋_GBK"/>
          <w:color w:val="auto"/>
          <w:sz w:val="32"/>
          <w:szCs w:val="32"/>
          <w:highlight w:val="none"/>
          <w:lang w:val="en-US" w:eastAsia="zh-CN"/>
        </w:rPr>
        <w:t>0</w:t>
      </w:r>
      <w:r>
        <w:rPr>
          <w:rFonts w:hint="eastAsia" w:ascii="Times New Roman" w:hAnsi="Times New Roman" w:eastAsia="方正仿宋_GBK" w:cs="Times New Roman"/>
          <w:sz w:val="32"/>
          <w:szCs w:val="32"/>
        </w:rPr>
        <w:t>台（套）</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（四）绩效目标设置情况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sz w:val="32"/>
          <w:szCs w:val="32"/>
          <w:highlight w:val="yellow"/>
        </w:rPr>
      </w:pPr>
      <w:r>
        <w:rPr>
          <w:rFonts w:hint="eastAsia" w:ascii="Times New Roman" w:hAnsi="Times New Roman" w:eastAsia="方正仿宋_GBK"/>
          <w:sz w:val="32"/>
          <w:szCs w:val="32"/>
        </w:rPr>
        <w:t>绩效目标是预算编制的前提和基础，按照“费随事定”的原则，20</w:t>
      </w:r>
      <w:r>
        <w:rPr>
          <w:rFonts w:ascii="Times New Roman" w:hAnsi="Times New Roman" w:eastAsia="方正仿宋_GBK"/>
          <w:sz w:val="32"/>
          <w:szCs w:val="32"/>
        </w:rPr>
        <w:t>2</w:t>
      </w:r>
      <w:r>
        <w:rPr>
          <w:rFonts w:hint="eastAsia" w:ascii="Times New Roman" w:hAnsi="Times New Roman" w:eastAsia="方正仿宋_GBK"/>
          <w:sz w:val="32"/>
          <w:szCs w:val="32"/>
        </w:rPr>
        <w:t>3年</w:t>
      </w:r>
      <w:r>
        <w:rPr>
          <w:rFonts w:hint="eastAsia" w:eastAsia="方正仿宋_GBK"/>
          <w:color w:val="auto"/>
          <w:sz w:val="32"/>
          <w:szCs w:val="32"/>
          <w:lang w:val="en-US" w:eastAsia="zh-CN"/>
        </w:rPr>
        <w:t>县纪委</w:t>
      </w:r>
      <w:r>
        <w:rPr>
          <w:rFonts w:hint="eastAsia" w:ascii="Times New Roman" w:hAnsi="Times New Roman" w:eastAsia="方正仿宋_GBK"/>
          <w:sz w:val="32"/>
          <w:szCs w:val="32"/>
        </w:rPr>
        <w:t>所有项目支出按要求编制了绩效目标</w:t>
      </w:r>
      <w:r>
        <w:rPr>
          <w:rFonts w:hint="eastAsia" w:ascii="Times New Roman" w:hAnsi="Times New Roman" w:eastAsia="方正仿宋_GBK"/>
          <w:color w:val="auto"/>
          <w:sz w:val="32"/>
          <w:szCs w:val="32"/>
          <w:highlight w:val="none"/>
        </w:rPr>
        <w:t>，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十一、名词解释</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val="en-US" w:eastAsia="zh-CN"/>
        </w:rPr>
        <w:t>财政拨款收入：指单位从同级财政部门取得的财政预算资金。</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eastAsia="方正仿宋_GBK"/>
          <w:color w:val="auto"/>
          <w:sz w:val="32"/>
          <w:szCs w:val="32"/>
          <w:lang w:val="en-US" w:eastAsia="zh-CN"/>
        </w:rPr>
        <w:t>二</w:t>
      </w:r>
      <w:r>
        <w:rPr>
          <w:rFonts w:hint="eastAsia" w:ascii="Times New Roman" w:hAnsi="Times New Roman" w:eastAsia="方正仿宋_GBK"/>
          <w:color w:val="auto"/>
          <w:sz w:val="32"/>
          <w:szCs w:val="32"/>
        </w:rPr>
        <w:t>）项目支出：指在基本支出之外为完成特定行政任务和事业发展目标所发生的支出。</w:t>
      </w:r>
    </w:p>
    <w:p>
      <w:pPr>
        <w:pStyle w:val="2"/>
        <w:rPr>
          <w:rFonts w:hint="eastAsia" w:ascii="Times New Roman" w:hAnsi="Times New Roman" w:eastAsia="方正仿宋_GBK"/>
          <w:color w:val="auto"/>
          <w:sz w:val="32"/>
          <w:szCs w:val="32"/>
        </w:rPr>
      </w:pPr>
    </w:p>
    <w:p>
      <w:pPr>
        <w:pStyle w:val="2"/>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附件：2023年单位预算公开表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cript MT Bold">
    <w:panose1 w:val="03040602040607080904"/>
    <w:charset w:val="00"/>
    <w:family w:val="script"/>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4928C"/>
    <w:multiLevelType w:val="singleLevel"/>
    <w:tmpl w:val="8784928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2728"/>
    <w:rsid w:val="014365C7"/>
    <w:rsid w:val="01442CA0"/>
    <w:rsid w:val="0EEF1134"/>
    <w:rsid w:val="12E16B0B"/>
    <w:rsid w:val="1CA4388D"/>
    <w:rsid w:val="29C11BB0"/>
    <w:rsid w:val="30E97920"/>
    <w:rsid w:val="47015331"/>
    <w:rsid w:val="59B86D8A"/>
    <w:rsid w:val="5A5E507E"/>
    <w:rsid w:val="5DF15E65"/>
    <w:rsid w:val="5ED82443"/>
    <w:rsid w:val="715F2728"/>
    <w:rsid w:val="7E4E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semiHidden/>
    <w:qFormat/>
    <w:uiPriority w:val="0"/>
    <w:pPr>
      <w:ind w:left="37" w:leftChars="-123" w:hanging="440" w:hangingChars="39"/>
    </w:pPr>
    <w:rPr>
      <w:rFonts w:ascii="Script MT Bold" w:hAnsi="Script MT Bold" w:eastAsia="黑体"/>
      <w:sz w:val="112"/>
    </w:rPr>
  </w:style>
  <w:style w:type="paragraph" w:styleId="3">
    <w:name w:val="Body Text"/>
    <w:basedOn w:val="1"/>
    <w:unhideWhenUsed/>
    <w:qFormat/>
    <w:uiPriority w:val="99"/>
    <w:pPr>
      <w:spacing w:beforeLines="30" w:after="100" w:afterAutospacing="1"/>
    </w:pPr>
    <w:rPr>
      <w:rFonts w:eastAsia="宋体"/>
      <w:kern w:val="0"/>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2023-01-30T02:45:00Z</dcterms:created>
  <dc:creator>ayxy</dc:creator>
  <cp:lastModifiedBy>ayxy</cp:lastModifiedBy>
  <dcterms:modified xsi:type="dcterms:W3CDTF">2023-09-13T07:51:27Z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E284B201DCDD429F8630C7577B6EB9E8</vt:lpwstr>
  </property>
</Properties>
</file>