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9"/>
        <w:rPr>
          <w:rFonts w:ascii="方正小标宋简体" w:hAnsi="宋体" w:eastAsia="方正小标宋简体"/>
          <w:szCs w:val="21"/>
        </w:rPr>
      </w:pPr>
      <w:bookmarkStart w:id="0" w:name="_Toc15306267"/>
    </w:p>
    <w:p>
      <w:pPr>
        <w:pStyle w:val="6"/>
        <w:spacing w:before="93"/>
      </w:pPr>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方正小标宋简体" w:hAnsi="方正小标宋简体" w:eastAsia="方正小标宋简体" w:cs="方正小标宋简体"/>
          <w:sz w:val="72"/>
          <w:szCs w:val="72"/>
          <w:lang w:val="zh-CN"/>
        </w:rPr>
      </w:pPr>
      <w:bookmarkStart w:id="1" w:name="_Toc15396597"/>
      <w:bookmarkStart w:id="2" w:name="_Toc15396475"/>
      <w:bookmarkStart w:id="3" w:name="_Toc15378441"/>
      <w:bookmarkStart w:id="4" w:name="_Toc15377193"/>
      <w:bookmarkStart w:id="5" w:name="_Toc15377425"/>
      <w:r>
        <w:rPr>
          <w:rFonts w:hint="eastAsia" w:ascii="方正小标宋简体" w:hAnsi="方正小标宋简体" w:eastAsia="方正小标宋简体" w:cs="方正小标宋简体"/>
          <w:sz w:val="72"/>
          <w:szCs w:val="72"/>
          <w:lang w:val="zh-CN"/>
        </w:rPr>
        <w:t>2023年度</w:t>
      </w:r>
      <w:bookmarkEnd w:id="1"/>
      <w:bookmarkEnd w:id="2"/>
      <w:bookmarkEnd w:id="3"/>
      <w:bookmarkEnd w:id="4"/>
      <w:bookmarkEnd w:id="5"/>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方正小标宋简体" w:hAnsi="方正小标宋简体" w:eastAsia="方正小标宋简体" w:cs="方正小标宋简体"/>
          <w:sz w:val="72"/>
          <w:szCs w:val="72"/>
          <w:lang w:val="en-US" w:eastAsia="zh-CN"/>
        </w:rPr>
      </w:pPr>
      <w:bookmarkStart w:id="6" w:name="_Toc15378442"/>
      <w:bookmarkStart w:id="7" w:name="_Toc15396476"/>
      <w:bookmarkStart w:id="8" w:name="_Toc15377426"/>
      <w:bookmarkStart w:id="9" w:name="_Toc15377194"/>
      <w:bookmarkStart w:id="10" w:name="_Toc15396598"/>
      <w:r>
        <w:rPr>
          <w:rFonts w:hint="eastAsia" w:ascii="方正小标宋简体" w:hAnsi="方正小标宋简体" w:eastAsia="方正小标宋简体" w:cs="方正小标宋简体"/>
          <w:sz w:val="72"/>
          <w:szCs w:val="72"/>
          <w:lang w:val="en-US" w:eastAsia="zh-CN"/>
        </w:rPr>
        <w:t>中共</w:t>
      </w:r>
      <w:r>
        <w:rPr>
          <w:rFonts w:hint="eastAsia" w:ascii="方正小标宋简体" w:hAnsi="方正小标宋简体" w:eastAsia="方正小标宋简体" w:cs="方正小标宋简体"/>
          <w:sz w:val="72"/>
          <w:szCs w:val="72"/>
          <w:lang w:val="zh-CN"/>
        </w:rPr>
        <w:t>安岳县委</w:t>
      </w:r>
      <w:r>
        <w:rPr>
          <w:rFonts w:hint="eastAsia" w:ascii="方正小标宋简体" w:hAnsi="方正小标宋简体" w:eastAsia="方正小标宋简体" w:cs="方正小标宋简体"/>
          <w:sz w:val="72"/>
          <w:szCs w:val="72"/>
          <w:lang w:val="en-US" w:eastAsia="zh-CN"/>
        </w:rPr>
        <w:t>巡察办</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方正小标宋简体" w:hAnsi="方正小标宋简体" w:eastAsia="方正小标宋简体" w:cs="方正小标宋简体"/>
          <w:sz w:val="72"/>
          <w:szCs w:val="72"/>
          <w:lang w:val="zh-CN"/>
        </w:rPr>
      </w:pPr>
      <w:r>
        <w:rPr>
          <w:rFonts w:hint="eastAsia" w:ascii="方正小标宋简体" w:hAnsi="方正小标宋简体" w:eastAsia="方正小标宋简体" w:cs="方正小标宋简体"/>
          <w:sz w:val="72"/>
          <w:szCs w:val="72"/>
          <w:lang w:val="zh-CN"/>
        </w:rPr>
        <w:t>单位决算</w:t>
      </w:r>
      <w:bookmarkEnd w:id="0"/>
      <w:bookmarkEnd w:id="6"/>
      <w:bookmarkEnd w:id="7"/>
      <w:bookmarkEnd w:id="8"/>
      <w:bookmarkEnd w:id="9"/>
      <w:bookmarkEnd w:id="10"/>
    </w:p>
    <w:p>
      <w:pPr>
        <w:rPr>
          <w:rFonts w:ascii="方正小标宋简体" w:hAnsi="宋体" w:eastAsia="方正小标宋简体"/>
          <w:sz w:val="36"/>
          <w:szCs w:val="36"/>
        </w:rPr>
      </w:pPr>
      <w:r>
        <w:rPr>
          <w:rFonts w:ascii="方正小标宋简体" w:hAnsi="宋体" w:eastAsia="方正小标宋简体"/>
          <w:sz w:val="36"/>
          <w:szCs w:val="36"/>
        </w:rPr>
        <w:br w:type="page"/>
      </w:r>
      <w:r>
        <w:rPr>
          <w:rFonts w:ascii="方正小标宋简体" w:hAnsi="宋体" w:eastAsia="方正小标宋简体"/>
          <w:sz w:val="36"/>
          <w:szCs w:val="36"/>
        </w:rPr>
        <w:br w:type="page"/>
      </w:r>
    </w:p>
    <w:p>
      <w:pPr>
        <w:widowControl/>
        <w:jc w:val="center"/>
        <w:rPr>
          <w:rFonts w:ascii="黑体" w:hAnsi="黑体" w:eastAsia="黑体" w:cstheme="minorBidi"/>
          <w:sz w:val="28"/>
          <w:szCs w:val="28"/>
        </w:rPr>
      </w:pPr>
      <w:r>
        <w:rPr>
          <w:rFonts w:hint="eastAsia" w:ascii="黑体" w:hAnsi="黑体" w:eastAsia="黑体"/>
          <w:sz w:val="48"/>
          <w:szCs w:val="48"/>
        </w:rPr>
        <w:t>目</w:t>
      </w:r>
      <w:r>
        <w:rPr>
          <w:rFonts w:hint="eastAsia" w:ascii="黑体" w:hAnsi="黑体" w:eastAsia="黑体"/>
          <w:sz w:val="48"/>
          <w:szCs w:val="48"/>
          <w:lang w:val="en-US" w:eastAsia="zh-CN"/>
        </w:rPr>
        <w:t xml:space="preserve">  </w:t>
      </w:r>
      <w:r>
        <w:rPr>
          <w:rFonts w:hint="eastAsia" w:ascii="黑体" w:hAnsi="黑体" w:eastAsia="黑体"/>
          <w:sz w:val="48"/>
          <w:szCs w:val="48"/>
        </w:rPr>
        <w:t>录</w:t>
      </w:r>
    </w:p>
    <w:p>
      <w:pPr>
        <w:pStyle w:val="12"/>
        <w:rPr>
          <w:rFonts w:hint="eastAsia" w:cs="Times New Roman"/>
        </w:rPr>
      </w:pPr>
      <w:r>
        <w:rPr>
          <w:rFonts w:hint="eastAsia" w:cs="Times New Roman"/>
        </w:rPr>
        <w:t>公开时间：202</w:t>
      </w:r>
      <w:r>
        <w:rPr>
          <w:rFonts w:hint="eastAsia" w:cs="Times New Roman"/>
          <w:lang w:val="en-US" w:eastAsia="zh-CN"/>
        </w:rPr>
        <w:t>4</w:t>
      </w:r>
      <w:r>
        <w:rPr>
          <w:rFonts w:hint="eastAsia" w:cs="Times New Roman"/>
        </w:rPr>
        <w:t>年</w:t>
      </w:r>
      <w:r>
        <w:rPr>
          <w:rFonts w:hint="eastAsia" w:cs="Times New Roman"/>
          <w:lang w:val="en-US" w:eastAsia="zh-CN"/>
        </w:rPr>
        <w:t>10</w:t>
      </w:r>
      <w:r>
        <w:rPr>
          <w:rFonts w:hint="eastAsia" w:cs="Times New Roman"/>
        </w:rPr>
        <w:t>月</w:t>
      </w:r>
      <w:r>
        <w:rPr>
          <w:rFonts w:hint="eastAsia" w:cs="Times New Roman"/>
          <w:lang w:val="en-US" w:eastAsia="zh-CN"/>
        </w:rPr>
        <w:t>18</w:t>
      </w:r>
      <w:bookmarkStart w:id="103" w:name="_GoBack"/>
      <w:bookmarkEnd w:id="103"/>
      <w:r>
        <w:rPr>
          <w:rFonts w:hint="eastAsia" w:cs="Times New Roman"/>
        </w:rPr>
        <w:t>日</w:t>
      </w:r>
    </w:p>
    <w:sdt>
      <w:sdtPr>
        <w:rPr>
          <w:rFonts w:ascii="宋体" w:hAnsi="宋体" w:eastAsia="宋体" w:cs="Times New Roman"/>
          <w:kern w:val="2"/>
          <w:sz w:val="21"/>
          <w:szCs w:val="24"/>
          <w:lang w:val="en-US" w:eastAsia="zh-CN" w:bidi="ar-SA"/>
        </w:rPr>
        <w:id w:val="147469901"/>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bookmarkStart w:id="11" w:name="_Toc15396599"/>
          <w:bookmarkStart w:id="12" w:name="_Toc15377196"/>
        </w:p>
        <w:p>
          <w:pPr>
            <w:pStyle w:val="12"/>
            <w:tabs>
              <w:tab w:val="right" w:leader="dot" w:pos="8306"/>
              <w:tab w:val="clear" w:pos="8296"/>
            </w:tabs>
          </w:pPr>
          <w:r>
            <w:fldChar w:fldCharType="begin"/>
          </w:r>
          <w:r>
            <w:instrText xml:space="preserve">TOC \o "1-2" \h \u </w:instrText>
          </w:r>
          <w:r>
            <w:fldChar w:fldCharType="separate"/>
          </w:r>
          <w:r>
            <w:rPr>
              <w:rFonts w:hint="eastAsia" w:ascii="黑体" w:hAnsi="黑体" w:eastAsia="黑体" w:cstheme="minorBidi"/>
              <w:b/>
              <w:sz w:val="30"/>
              <w:szCs w:val="30"/>
            </w:rPr>
            <w:fldChar w:fldCharType="begin"/>
          </w:r>
          <w:r>
            <w:rPr>
              <w:rFonts w:hint="eastAsia" w:ascii="黑体" w:hAnsi="黑体" w:eastAsia="黑体" w:cstheme="minorBidi"/>
              <w:b/>
              <w:sz w:val="30"/>
              <w:szCs w:val="30"/>
            </w:rPr>
            <w:instrText xml:space="preserve"> HYPERLINK \l _Toc742 </w:instrText>
          </w:r>
          <w:r>
            <w:rPr>
              <w:rFonts w:hint="eastAsia" w:ascii="黑体" w:hAnsi="黑体" w:eastAsia="黑体" w:cstheme="minorBidi"/>
              <w:b/>
              <w:sz w:val="30"/>
              <w:szCs w:val="30"/>
            </w:rPr>
            <w:fldChar w:fldCharType="separate"/>
          </w:r>
          <w:r>
            <w:rPr>
              <w:rFonts w:hint="eastAsia" w:ascii="黑体" w:hAnsi="黑体" w:eastAsia="黑体" w:cstheme="minorBidi"/>
              <w:b/>
              <w:sz w:val="30"/>
              <w:szCs w:val="30"/>
            </w:rPr>
            <w:t>第一部分 单位概况</w:t>
          </w:r>
          <w:r>
            <w:rPr>
              <w:rFonts w:hint="eastAsia" w:ascii="黑体" w:hAnsi="黑体" w:eastAsia="黑体" w:cstheme="minorBidi"/>
              <w:b/>
              <w:sz w:val="30"/>
              <w:szCs w:val="30"/>
            </w:rPr>
            <w:tab/>
          </w:r>
          <w:r>
            <w:rPr>
              <w:rFonts w:hint="eastAsia" w:ascii="黑体" w:hAnsi="黑体" w:eastAsia="黑体" w:cstheme="minorBidi"/>
              <w:b/>
              <w:sz w:val="30"/>
              <w:szCs w:val="30"/>
            </w:rPr>
            <w:fldChar w:fldCharType="begin"/>
          </w:r>
          <w:r>
            <w:rPr>
              <w:rFonts w:hint="eastAsia" w:ascii="黑体" w:hAnsi="黑体" w:eastAsia="黑体" w:cstheme="minorBidi"/>
              <w:b/>
              <w:sz w:val="30"/>
              <w:szCs w:val="30"/>
            </w:rPr>
            <w:instrText xml:space="preserve"> PAGEREF _Toc742 \h </w:instrText>
          </w:r>
          <w:r>
            <w:rPr>
              <w:rFonts w:hint="eastAsia" w:ascii="黑体" w:hAnsi="黑体" w:eastAsia="黑体" w:cstheme="minorBidi"/>
              <w:b/>
              <w:sz w:val="30"/>
              <w:szCs w:val="30"/>
            </w:rPr>
            <w:fldChar w:fldCharType="separate"/>
          </w:r>
          <w:r>
            <w:rPr>
              <w:rFonts w:hint="eastAsia" w:ascii="黑体" w:hAnsi="黑体" w:eastAsia="黑体" w:cstheme="minorBidi"/>
              <w:b/>
              <w:sz w:val="30"/>
              <w:szCs w:val="30"/>
            </w:rPr>
            <w:t>1</w:t>
          </w:r>
          <w:r>
            <w:rPr>
              <w:rFonts w:hint="eastAsia" w:ascii="黑体" w:hAnsi="黑体" w:eastAsia="黑体" w:cstheme="minorBidi"/>
              <w:b/>
              <w:sz w:val="30"/>
              <w:szCs w:val="30"/>
            </w:rPr>
            <w:fldChar w:fldCharType="end"/>
          </w:r>
          <w:r>
            <w:rPr>
              <w:rFonts w:hint="eastAsia" w:ascii="黑体" w:hAnsi="黑体" w:eastAsia="黑体" w:cstheme="minorBidi"/>
              <w:b/>
              <w:sz w:val="30"/>
              <w:szCs w:val="30"/>
            </w:rPr>
            <w:fldChar w:fldCharType="end"/>
          </w:r>
        </w:p>
        <w:p>
          <w:pPr>
            <w:pStyle w:val="13"/>
            <w:tabs>
              <w:tab w:val="right" w:leader="dot" w:pos="8306"/>
              <w:tab w:val="clear" w:pos="8296"/>
            </w:tabs>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_Toc12663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en-US" w:eastAsia="zh-CN"/>
            </w:rPr>
            <w:t>一、</w:t>
          </w:r>
          <w:r>
            <w:rPr>
              <w:rFonts w:hint="eastAsia" w:asciiTheme="minorHAnsi" w:hAnsiTheme="minorHAnsi" w:eastAsiaTheme="minorEastAsia" w:cstheme="minorBidi"/>
              <w:sz w:val="30"/>
              <w:szCs w:val="30"/>
              <w:lang w:val="zh-CN" w:eastAsia="zh-CN"/>
            </w:rPr>
            <w:t>主要职责</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_Toc12663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1</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3"/>
            <w:tabs>
              <w:tab w:val="right" w:leader="dot" w:pos="8306"/>
              <w:tab w:val="clear" w:pos="8296"/>
            </w:tabs>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_Toc24344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二、机构设置</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_Toc24344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1</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2"/>
            <w:tabs>
              <w:tab w:val="right" w:leader="dot" w:pos="8306"/>
              <w:tab w:val="clear" w:pos="8296"/>
            </w:tabs>
          </w:pPr>
          <w:r>
            <w:rPr>
              <w:rFonts w:hint="eastAsia" w:ascii="黑体" w:hAnsi="黑体" w:eastAsia="黑体" w:cstheme="minorBidi"/>
              <w:b/>
              <w:sz w:val="30"/>
              <w:szCs w:val="30"/>
            </w:rPr>
            <w:fldChar w:fldCharType="begin"/>
          </w:r>
          <w:r>
            <w:rPr>
              <w:rFonts w:hint="eastAsia" w:ascii="黑体" w:hAnsi="黑体" w:eastAsia="黑体" w:cstheme="minorBidi"/>
              <w:b/>
              <w:sz w:val="30"/>
              <w:szCs w:val="30"/>
            </w:rPr>
            <w:instrText xml:space="preserve"> HYPERLINK \l _Toc18598 </w:instrText>
          </w:r>
          <w:r>
            <w:rPr>
              <w:rFonts w:hint="eastAsia" w:ascii="黑体" w:hAnsi="黑体" w:eastAsia="黑体" w:cstheme="minorBidi"/>
              <w:b/>
              <w:sz w:val="30"/>
              <w:szCs w:val="30"/>
            </w:rPr>
            <w:fldChar w:fldCharType="separate"/>
          </w:r>
          <w:r>
            <w:rPr>
              <w:rFonts w:hint="eastAsia" w:ascii="黑体" w:hAnsi="黑体" w:eastAsia="黑体" w:cstheme="minorBidi"/>
              <w:b/>
              <w:sz w:val="30"/>
              <w:szCs w:val="30"/>
            </w:rPr>
            <w:t>第二部分 2023年度单位决算情况说明</w:t>
          </w:r>
          <w:r>
            <w:rPr>
              <w:rFonts w:hint="eastAsia" w:ascii="黑体" w:hAnsi="黑体" w:eastAsia="黑体" w:cstheme="minorBidi"/>
              <w:b/>
              <w:sz w:val="30"/>
              <w:szCs w:val="30"/>
            </w:rPr>
            <w:tab/>
          </w:r>
          <w:r>
            <w:rPr>
              <w:rFonts w:hint="eastAsia" w:ascii="黑体" w:hAnsi="黑体" w:eastAsia="黑体" w:cstheme="minorBidi"/>
              <w:b/>
              <w:sz w:val="30"/>
              <w:szCs w:val="30"/>
            </w:rPr>
            <w:fldChar w:fldCharType="begin"/>
          </w:r>
          <w:r>
            <w:rPr>
              <w:rFonts w:hint="eastAsia" w:ascii="黑体" w:hAnsi="黑体" w:eastAsia="黑体" w:cstheme="minorBidi"/>
              <w:b/>
              <w:sz w:val="30"/>
              <w:szCs w:val="30"/>
            </w:rPr>
            <w:instrText xml:space="preserve"> PAGEREF _Toc18598 \h </w:instrText>
          </w:r>
          <w:r>
            <w:rPr>
              <w:rFonts w:hint="eastAsia" w:ascii="黑体" w:hAnsi="黑体" w:eastAsia="黑体" w:cstheme="minorBidi"/>
              <w:b/>
              <w:sz w:val="30"/>
              <w:szCs w:val="30"/>
            </w:rPr>
            <w:fldChar w:fldCharType="separate"/>
          </w:r>
          <w:r>
            <w:rPr>
              <w:rFonts w:hint="eastAsia" w:ascii="黑体" w:hAnsi="黑体" w:eastAsia="黑体" w:cstheme="minorBidi"/>
              <w:b/>
              <w:sz w:val="30"/>
              <w:szCs w:val="30"/>
            </w:rPr>
            <w:t>3</w:t>
          </w:r>
          <w:r>
            <w:rPr>
              <w:rFonts w:hint="eastAsia" w:ascii="黑体" w:hAnsi="黑体" w:eastAsia="黑体" w:cstheme="minorBidi"/>
              <w:b/>
              <w:sz w:val="30"/>
              <w:szCs w:val="30"/>
            </w:rPr>
            <w:fldChar w:fldCharType="end"/>
          </w:r>
          <w:r>
            <w:rPr>
              <w:rFonts w:hint="eastAsia" w:ascii="黑体" w:hAnsi="黑体" w:eastAsia="黑体" w:cstheme="minorBidi"/>
              <w:b/>
              <w:sz w:val="30"/>
              <w:szCs w:val="30"/>
            </w:rPr>
            <w:fldChar w:fldCharType="end"/>
          </w:r>
        </w:p>
        <w:p>
          <w:pPr>
            <w:pStyle w:val="13"/>
            <w:tabs>
              <w:tab w:val="right" w:leader="dot" w:pos="8306"/>
              <w:tab w:val="clear" w:pos="8296"/>
            </w:tabs>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_Toc6488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en-US" w:eastAsia="zh-CN"/>
            </w:rPr>
            <w:t>一、</w:t>
          </w:r>
          <w:r>
            <w:rPr>
              <w:rFonts w:hint="eastAsia" w:asciiTheme="minorHAnsi" w:hAnsiTheme="minorHAnsi" w:eastAsiaTheme="minorEastAsia" w:cstheme="minorBidi"/>
              <w:sz w:val="30"/>
              <w:szCs w:val="30"/>
              <w:lang w:val="zh-CN" w:eastAsia="zh-CN"/>
            </w:rPr>
            <w:t>收入支出决算总体情况说明</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_Toc6488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3</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3"/>
            <w:tabs>
              <w:tab w:val="right" w:leader="dot" w:pos="8306"/>
              <w:tab w:val="clear" w:pos="8296"/>
            </w:tabs>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_Toc4382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en-US" w:eastAsia="zh-CN"/>
            </w:rPr>
            <w:t>二、</w:t>
          </w:r>
          <w:r>
            <w:rPr>
              <w:rFonts w:hint="eastAsia" w:asciiTheme="minorHAnsi" w:hAnsiTheme="minorHAnsi" w:eastAsiaTheme="minorEastAsia" w:cstheme="minorBidi"/>
              <w:sz w:val="30"/>
              <w:szCs w:val="30"/>
              <w:lang w:val="zh-CN" w:eastAsia="zh-CN"/>
            </w:rPr>
            <w:t>收入决算情况说明</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_Toc4382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3</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3"/>
            <w:tabs>
              <w:tab w:val="right" w:leader="dot" w:pos="8306"/>
              <w:tab w:val="clear" w:pos="8296"/>
            </w:tabs>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_Toc30311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en-US" w:eastAsia="zh-CN"/>
            </w:rPr>
            <w:t>三、</w:t>
          </w:r>
          <w:r>
            <w:rPr>
              <w:rFonts w:hint="eastAsia" w:asciiTheme="minorHAnsi" w:hAnsiTheme="minorHAnsi" w:eastAsiaTheme="minorEastAsia" w:cstheme="minorBidi"/>
              <w:sz w:val="30"/>
              <w:szCs w:val="30"/>
              <w:lang w:val="zh-CN" w:eastAsia="zh-CN"/>
            </w:rPr>
            <w:t>支出决算情况说明</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_Toc30311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4</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3"/>
            <w:tabs>
              <w:tab w:val="right" w:leader="dot" w:pos="8306"/>
              <w:tab w:val="clear" w:pos="8296"/>
            </w:tabs>
            <w:rPr>
              <w:rFonts w:hint="eastAsia" w:asciiTheme="minorHAnsi" w:hAnsiTheme="minorHAnsi" w:eastAsiaTheme="minorEastAsia" w:cstheme="minorBidi"/>
              <w:sz w:val="30"/>
              <w:szCs w:val="30"/>
              <w:lang w:val="zh-CN" w:eastAsia="zh-CN"/>
            </w:rPr>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_Toc561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四、财政拨款收入支出决算总体情况说明</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_Toc561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4</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3"/>
            <w:tabs>
              <w:tab w:val="right" w:leader="dot" w:pos="8306"/>
              <w:tab w:val="clear" w:pos="8296"/>
            </w:tabs>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_Toc1945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五、一般公共预算财政拨款支出决算情况说明</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_Toc1945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5</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3"/>
            <w:tabs>
              <w:tab w:val="right" w:leader="dot" w:pos="8306"/>
              <w:tab w:val="clear" w:pos="8296"/>
            </w:tabs>
            <w:rPr>
              <w:rFonts w:hint="eastAsia" w:asciiTheme="minorHAnsi" w:hAnsiTheme="minorHAnsi" w:eastAsiaTheme="minorEastAsia" w:cstheme="minorBidi"/>
              <w:sz w:val="30"/>
              <w:szCs w:val="30"/>
              <w:lang w:val="zh-CN" w:eastAsia="zh-CN"/>
            </w:rPr>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_Toc10749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六、一般公共预算财政拨款基本支出决算情况说明</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_Toc10749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6</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3"/>
            <w:tabs>
              <w:tab w:val="right" w:leader="dot" w:pos="8306"/>
              <w:tab w:val="clear" w:pos="8296"/>
            </w:tabs>
            <w:rPr>
              <w:rFonts w:hint="eastAsia" w:asciiTheme="minorHAnsi" w:hAnsiTheme="minorHAnsi" w:eastAsiaTheme="minorEastAsia" w:cstheme="minorBidi"/>
              <w:sz w:val="30"/>
              <w:szCs w:val="30"/>
              <w:lang w:val="zh-CN" w:eastAsia="zh-CN"/>
            </w:rPr>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_Toc25642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七、财政拨款“三公”经费支出决算情况说明</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_Toc25642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6</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3"/>
            <w:tabs>
              <w:tab w:val="right" w:leader="dot" w:pos="8306"/>
              <w:tab w:val="clear" w:pos="8296"/>
            </w:tabs>
            <w:rPr>
              <w:rFonts w:hint="eastAsia" w:asciiTheme="minorHAnsi" w:hAnsiTheme="minorHAnsi" w:eastAsiaTheme="minorEastAsia" w:cstheme="minorBidi"/>
              <w:sz w:val="30"/>
              <w:szCs w:val="30"/>
              <w:lang w:val="zh-CN" w:eastAsia="zh-CN"/>
            </w:rPr>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_Toc26116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八、政府性基金预算支出决算情况说明</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_Toc26116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7</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3"/>
            <w:tabs>
              <w:tab w:val="right" w:leader="dot" w:pos="8306"/>
              <w:tab w:val="clear" w:pos="8296"/>
            </w:tabs>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_Toc20995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九、 国有资本经营预算支出决算情况说明</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_Toc20995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7</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3"/>
            <w:tabs>
              <w:tab w:val="right" w:leader="dot" w:pos="8306"/>
              <w:tab w:val="clear" w:pos="8296"/>
            </w:tabs>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_Toc29007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十、 其他重要事项的情况说明</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_Toc29007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7</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2"/>
            <w:tabs>
              <w:tab w:val="right" w:leader="dot" w:pos="8306"/>
              <w:tab w:val="clear" w:pos="8296"/>
            </w:tabs>
          </w:pPr>
          <w:r>
            <w:fldChar w:fldCharType="begin"/>
          </w:r>
          <w:r>
            <w:instrText xml:space="preserve"> HYPERLINK \l _Toc450 </w:instrText>
          </w:r>
          <w:r>
            <w:fldChar w:fldCharType="separate"/>
          </w:r>
          <w:r>
            <w:rPr>
              <w:rFonts w:hint="eastAsia" w:ascii="黑体" w:hAnsi="黑体" w:eastAsia="黑体" w:cs="黑体"/>
              <w:szCs w:val="44"/>
            </w:rPr>
            <w:t>第</w:t>
          </w:r>
          <w:r>
            <w:rPr>
              <w:rFonts w:hint="eastAsia" w:ascii="黑体" w:hAnsi="黑体" w:eastAsia="黑体" w:cstheme="minorBidi"/>
              <w:b/>
              <w:sz w:val="30"/>
              <w:szCs w:val="30"/>
            </w:rPr>
            <w:t>三部分 名词解释</w:t>
          </w:r>
          <w:r>
            <w:rPr>
              <w:rFonts w:hint="eastAsia" w:ascii="黑体" w:hAnsi="黑体" w:eastAsia="黑体" w:cstheme="minorBidi"/>
              <w:b/>
              <w:sz w:val="30"/>
              <w:szCs w:val="30"/>
            </w:rPr>
            <w:tab/>
          </w:r>
          <w:r>
            <w:rPr>
              <w:rFonts w:hint="eastAsia" w:ascii="黑体" w:hAnsi="黑体" w:eastAsia="黑体" w:cstheme="minorBidi"/>
              <w:b/>
              <w:sz w:val="30"/>
              <w:szCs w:val="30"/>
            </w:rPr>
            <w:fldChar w:fldCharType="begin"/>
          </w:r>
          <w:r>
            <w:rPr>
              <w:rFonts w:hint="eastAsia" w:ascii="黑体" w:hAnsi="黑体" w:eastAsia="黑体" w:cstheme="minorBidi"/>
              <w:b/>
              <w:sz w:val="30"/>
              <w:szCs w:val="30"/>
            </w:rPr>
            <w:instrText xml:space="preserve"> PAGEREF _Toc450 \h </w:instrText>
          </w:r>
          <w:r>
            <w:rPr>
              <w:rFonts w:hint="eastAsia" w:ascii="黑体" w:hAnsi="黑体" w:eastAsia="黑体" w:cstheme="minorBidi"/>
              <w:b/>
              <w:sz w:val="30"/>
              <w:szCs w:val="30"/>
            </w:rPr>
            <w:fldChar w:fldCharType="separate"/>
          </w:r>
          <w:r>
            <w:rPr>
              <w:rFonts w:hint="eastAsia" w:ascii="黑体" w:hAnsi="黑体" w:eastAsia="黑体" w:cstheme="minorBidi"/>
              <w:b/>
              <w:sz w:val="30"/>
              <w:szCs w:val="30"/>
            </w:rPr>
            <w:t>9</w:t>
          </w:r>
          <w:r>
            <w:rPr>
              <w:rFonts w:hint="eastAsia" w:ascii="黑体" w:hAnsi="黑体" w:eastAsia="黑体" w:cstheme="minorBidi"/>
              <w:b/>
              <w:sz w:val="30"/>
              <w:szCs w:val="30"/>
            </w:rPr>
            <w:fldChar w:fldCharType="end"/>
          </w:r>
          <w:r>
            <w:fldChar w:fldCharType="end"/>
          </w:r>
        </w:p>
        <w:p>
          <w:pPr>
            <w:pStyle w:val="12"/>
            <w:tabs>
              <w:tab w:val="right" w:leader="dot" w:pos="8306"/>
              <w:tab w:val="clear" w:pos="8296"/>
            </w:tabs>
          </w:pPr>
          <w:r>
            <w:rPr>
              <w:rFonts w:hint="eastAsia" w:ascii="黑体" w:hAnsi="黑体" w:eastAsia="黑体" w:cstheme="minorBidi"/>
              <w:b/>
              <w:sz w:val="30"/>
              <w:szCs w:val="30"/>
            </w:rPr>
            <w:fldChar w:fldCharType="begin"/>
          </w:r>
          <w:r>
            <w:rPr>
              <w:rFonts w:hint="eastAsia" w:ascii="黑体" w:hAnsi="黑体" w:eastAsia="黑体" w:cstheme="minorBidi"/>
              <w:b/>
              <w:sz w:val="30"/>
              <w:szCs w:val="30"/>
            </w:rPr>
            <w:instrText xml:space="preserve"> HYPERLINK \l _Toc31956 </w:instrText>
          </w:r>
          <w:r>
            <w:rPr>
              <w:rFonts w:hint="eastAsia" w:ascii="黑体" w:hAnsi="黑体" w:eastAsia="黑体" w:cstheme="minorBidi"/>
              <w:b/>
              <w:sz w:val="30"/>
              <w:szCs w:val="30"/>
            </w:rPr>
            <w:fldChar w:fldCharType="separate"/>
          </w:r>
          <w:r>
            <w:rPr>
              <w:rFonts w:hint="eastAsia" w:ascii="黑体" w:hAnsi="黑体" w:eastAsia="黑体" w:cstheme="minorBidi"/>
              <w:b/>
              <w:sz w:val="30"/>
              <w:szCs w:val="30"/>
            </w:rPr>
            <w:t>第四部分 附件</w:t>
          </w:r>
          <w:r>
            <w:rPr>
              <w:rFonts w:hint="eastAsia" w:ascii="黑体" w:hAnsi="黑体" w:eastAsia="黑体" w:cstheme="minorBidi"/>
              <w:b/>
              <w:sz w:val="30"/>
              <w:szCs w:val="30"/>
            </w:rPr>
            <w:tab/>
          </w:r>
          <w:r>
            <w:rPr>
              <w:rFonts w:hint="eastAsia" w:ascii="黑体" w:hAnsi="黑体" w:eastAsia="黑体" w:cstheme="minorBidi"/>
              <w:b/>
              <w:sz w:val="30"/>
              <w:szCs w:val="30"/>
            </w:rPr>
            <w:fldChar w:fldCharType="begin"/>
          </w:r>
          <w:r>
            <w:rPr>
              <w:rFonts w:hint="eastAsia" w:ascii="黑体" w:hAnsi="黑体" w:eastAsia="黑体" w:cstheme="minorBidi"/>
              <w:b/>
              <w:sz w:val="30"/>
              <w:szCs w:val="30"/>
            </w:rPr>
            <w:instrText xml:space="preserve"> PAGEREF _Toc31956 \h </w:instrText>
          </w:r>
          <w:r>
            <w:rPr>
              <w:rFonts w:hint="eastAsia" w:ascii="黑体" w:hAnsi="黑体" w:eastAsia="黑体" w:cstheme="minorBidi"/>
              <w:b/>
              <w:sz w:val="30"/>
              <w:szCs w:val="30"/>
            </w:rPr>
            <w:fldChar w:fldCharType="separate"/>
          </w:r>
          <w:r>
            <w:rPr>
              <w:rFonts w:hint="eastAsia" w:ascii="黑体" w:hAnsi="黑体" w:eastAsia="黑体" w:cstheme="minorBidi"/>
              <w:b/>
              <w:sz w:val="30"/>
              <w:szCs w:val="30"/>
            </w:rPr>
            <w:t>10</w:t>
          </w:r>
          <w:r>
            <w:rPr>
              <w:rFonts w:hint="eastAsia" w:ascii="黑体" w:hAnsi="黑体" w:eastAsia="黑体" w:cstheme="minorBidi"/>
              <w:b/>
              <w:sz w:val="30"/>
              <w:szCs w:val="30"/>
            </w:rPr>
            <w:fldChar w:fldCharType="end"/>
          </w:r>
          <w:r>
            <w:rPr>
              <w:rFonts w:hint="eastAsia" w:ascii="黑体" w:hAnsi="黑体" w:eastAsia="黑体" w:cstheme="minorBidi"/>
              <w:b/>
              <w:sz w:val="30"/>
              <w:szCs w:val="30"/>
            </w:rPr>
            <w:fldChar w:fldCharType="end"/>
          </w:r>
        </w:p>
        <w:p>
          <w:pPr>
            <w:pStyle w:val="13"/>
            <w:tabs>
              <w:tab w:val="right" w:leader="dot" w:pos="8306"/>
              <w:tab w:val="clear" w:pos="8296"/>
            </w:tabs>
            <w:rPr>
              <w:rFonts w:hint="eastAsia" w:asciiTheme="minorHAnsi" w:hAnsiTheme="minorHAnsi" w:eastAsiaTheme="minorEastAsia" w:cstheme="minorBidi"/>
              <w:sz w:val="30"/>
              <w:szCs w:val="30"/>
              <w:lang w:val="zh-CN" w:eastAsia="zh-CN"/>
            </w:rPr>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_Toc24590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en-US" w:eastAsia="zh-CN"/>
            </w:rPr>
            <w:t>附件1</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_Toc24590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10</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3"/>
            <w:tabs>
              <w:tab w:val="right" w:leader="dot" w:pos="8306"/>
              <w:tab w:val="clear" w:pos="8296"/>
            </w:tabs>
            <w:rPr>
              <w:rFonts w:hint="eastAsia" w:asciiTheme="minorHAnsi" w:hAnsiTheme="minorHAnsi" w:eastAsiaTheme="minorEastAsia" w:cstheme="minorBidi"/>
              <w:sz w:val="30"/>
              <w:szCs w:val="30"/>
              <w:lang w:val="zh-CN" w:eastAsia="zh-CN"/>
            </w:rPr>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_Toc27648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en-US" w:eastAsia="zh-CN"/>
            </w:rPr>
            <w:t>附件2</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_Toc27648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16</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3"/>
            <w:tabs>
              <w:tab w:val="right" w:leader="dot" w:pos="8306"/>
              <w:tab w:val="clear" w:pos="8296"/>
            </w:tabs>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_Toc20089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en-US" w:eastAsia="zh-CN"/>
            </w:rPr>
            <w:t>附件3</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_Toc20089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20</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2"/>
            <w:tabs>
              <w:tab w:val="right" w:leader="dot" w:pos="8306"/>
              <w:tab w:val="clear" w:pos="8296"/>
            </w:tabs>
          </w:pPr>
          <w:r>
            <w:rPr>
              <w:rFonts w:hint="eastAsia" w:ascii="黑体" w:hAnsi="黑体" w:eastAsia="黑体" w:cstheme="minorBidi"/>
              <w:b/>
              <w:sz w:val="30"/>
              <w:szCs w:val="30"/>
            </w:rPr>
            <w:fldChar w:fldCharType="begin"/>
          </w:r>
          <w:r>
            <w:rPr>
              <w:rFonts w:hint="eastAsia" w:ascii="黑体" w:hAnsi="黑体" w:eastAsia="黑体" w:cstheme="minorBidi"/>
              <w:b/>
              <w:sz w:val="30"/>
              <w:szCs w:val="30"/>
            </w:rPr>
            <w:instrText xml:space="preserve"> HYPERLINK \l _Toc24206 </w:instrText>
          </w:r>
          <w:r>
            <w:rPr>
              <w:rFonts w:hint="eastAsia" w:ascii="黑体" w:hAnsi="黑体" w:eastAsia="黑体" w:cstheme="minorBidi"/>
              <w:b/>
              <w:sz w:val="30"/>
              <w:szCs w:val="30"/>
            </w:rPr>
            <w:fldChar w:fldCharType="separate"/>
          </w:r>
          <w:r>
            <w:rPr>
              <w:rFonts w:hint="eastAsia" w:ascii="黑体" w:hAnsi="黑体" w:eastAsia="黑体" w:cstheme="minorBidi"/>
              <w:b/>
              <w:sz w:val="30"/>
              <w:szCs w:val="30"/>
            </w:rPr>
            <w:t>第五部分 附表</w:t>
          </w:r>
          <w:r>
            <w:rPr>
              <w:rFonts w:hint="eastAsia" w:ascii="黑体" w:hAnsi="黑体" w:eastAsia="黑体" w:cstheme="minorBidi"/>
              <w:b/>
              <w:sz w:val="30"/>
              <w:szCs w:val="30"/>
            </w:rPr>
            <w:tab/>
          </w:r>
          <w:r>
            <w:rPr>
              <w:rFonts w:hint="eastAsia" w:ascii="黑体" w:hAnsi="黑体" w:eastAsia="黑体" w:cstheme="minorBidi"/>
              <w:b/>
              <w:sz w:val="30"/>
              <w:szCs w:val="30"/>
            </w:rPr>
            <w:fldChar w:fldCharType="begin"/>
          </w:r>
          <w:r>
            <w:rPr>
              <w:rFonts w:hint="eastAsia" w:ascii="黑体" w:hAnsi="黑体" w:eastAsia="黑体" w:cstheme="minorBidi"/>
              <w:b/>
              <w:sz w:val="30"/>
              <w:szCs w:val="30"/>
            </w:rPr>
            <w:instrText xml:space="preserve"> PAGEREF _Toc24206 \h </w:instrText>
          </w:r>
          <w:r>
            <w:rPr>
              <w:rFonts w:hint="eastAsia" w:ascii="黑体" w:hAnsi="黑体" w:eastAsia="黑体" w:cstheme="minorBidi"/>
              <w:b/>
              <w:sz w:val="30"/>
              <w:szCs w:val="30"/>
            </w:rPr>
            <w:fldChar w:fldCharType="separate"/>
          </w:r>
          <w:r>
            <w:rPr>
              <w:rFonts w:hint="eastAsia" w:ascii="黑体" w:hAnsi="黑体" w:eastAsia="黑体" w:cstheme="minorBidi"/>
              <w:b/>
              <w:sz w:val="30"/>
              <w:szCs w:val="30"/>
            </w:rPr>
            <w:t>22</w:t>
          </w:r>
          <w:r>
            <w:rPr>
              <w:rFonts w:hint="eastAsia" w:ascii="黑体" w:hAnsi="黑体" w:eastAsia="黑体" w:cstheme="minorBidi"/>
              <w:b/>
              <w:sz w:val="30"/>
              <w:szCs w:val="30"/>
            </w:rPr>
            <w:fldChar w:fldCharType="end"/>
          </w:r>
          <w:r>
            <w:rPr>
              <w:rFonts w:hint="eastAsia" w:ascii="黑体" w:hAnsi="黑体" w:eastAsia="黑体" w:cstheme="minorBidi"/>
              <w:b/>
              <w:sz w:val="30"/>
              <w:szCs w:val="30"/>
            </w:rPr>
            <w:fldChar w:fldCharType="end"/>
          </w:r>
        </w:p>
        <w:p>
          <w:pPr>
            <w:pStyle w:val="13"/>
            <w:tabs>
              <w:tab w:val="right" w:leader="dot" w:pos="8306"/>
              <w:tab w:val="clear" w:pos="8296"/>
            </w:tabs>
            <w:rPr>
              <w:rFonts w:hint="eastAsia" w:asciiTheme="minorHAnsi" w:hAnsiTheme="minorHAnsi" w:eastAsiaTheme="minorEastAsia" w:cstheme="minorBidi"/>
              <w:sz w:val="30"/>
              <w:szCs w:val="30"/>
              <w:lang w:val="zh-CN" w:eastAsia="zh-CN"/>
            </w:rPr>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_Toc26750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一、收入支出决算总表</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_Toc26750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22</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3"/>
            <w:tabs>
              <w:tab w:val="right" w:leader="dot" w:pos="8306"/>
              <w:tab w:val="clear" w:pos="8296"/>
            </w:tabs>
            <w:rPr>
              <w:rFonts w:hint="eastAsia" w:asciiTheme="minorHAnsi" w:hAnsiTheme="minorHAnsi" w:eastAsiaTheme="minorEastAsia" w:cstheme="minorBidi"/>
              <w:sz w:val="30"/>
              <w:szCs w:val="30"/>
              <w:lang w:val="zh-CN" w:eastAsia="zh-CN"/>
            </w:rPr>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_Toc14866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二、收入决算表</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_Toc14866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22</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3"/>
            <w:tabs>
              <w:tab w:val="right" w:leader="dot" w:pos="8306"/>
              <w:tab w:val="clear" w:pos="8296"/>
            </w:tabs>
            <w:rPr>
              <w:rFonts w:hint="eastAsia" w:asciiTheme="minorHAnsi" w:hAnsiTheme="minorHAnsi" w:eastAsiaTheme="minorEastAsia" w:cstheme="minorBidi"/>
              <w:sz w:val="30"/>
              <w:szCs w:val="30"/>
              <w:lang w:val="zh-CN" w:eastAsia="zh-CN"/>
            </w:rPr>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_Toc23900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三、支出决算表</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_Toc23900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22</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3"/>
            <w:tabs>
              <w:tab w:val="right" w:leader="dot" w:pos="8306"/>
              <w:tab w:val="clear" w:pos="8296"/>
            </w:tabs>
            <w:rPr>
              <w:rFonts w:hint="eastAsia" w:asciiTheme="minorHAnsi" w:hAnsiTheme="minorHAnsi" w:eastAsiaTheme="minorEastAsia" w:cstheme="minorBidi"/>
              <w:sz w:val="30"/>
              <w:szCs w:val="30"/>
              <w:lang w:val="zh-CN" w:eastAsia="zh-CN"/>
            </w:rPr>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_Toc14561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四、财政拨款收入支出决算总表</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_Toc14561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22</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3"/>
            <w:tabs>
              <w:tab w:val="right" w:leader="dot" w:pos="8306"/>
              <w:tab w:val="clear" w:pos="8296"/>
            </w:tabs>
            <w:rPr>
              <w:rFonts w:hint="eastAsia" w:asciiTheme="minorHAnsi" w:hAnsiTheme="minorHAnsi" w:eastAsiaTheme="minorEastAsia" w:cstheme="minorBidi"/>
              <w:sz w:val="30"/>
              <w:szCs w:val="30"/>
              <w:lang w:val="zh-CN" w:eastAsia="zh-CN"/>
            </w:rPr>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_Toc28123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五、财政拨款支出决算明细表</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_Toc28123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22</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3"/>
            <w:tabs>
              <w:tab w:val="right" w:leader="dot" w:pos="8306"/>
              <w:tab w:val="clear" w:pos="8296"/>
            </w:tabs>
            <w:rPr>
              <w:rFonts w:hint="eastAsia" w:asciiTheme="minorHAnsi" w:hAnsiTheme="minorHAnsi" w:eastAsiaTheme="minorEastAsia" w:cstheme="minorBidi"/>
              <w:sz w:val="30"/>
              <w:szCs w:val="30"/>
              <w:lang w:val="zh-CN" w:eastAsia="zh-CN"/>
            </w:rPr>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_Toc28991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六、一般公共预算财政拨款支出决算表</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_Toc28991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22</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3"/>
            <w:tabs>
              <w:tab w:val="right" w:leader="dot" w:pos="8306"/>
              <w:tab w:val="clear" w:pos="8296"/>
            </w:tabs>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_Toc21833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七、一般公共预算财政拨款支出决算明细表</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_Toc21833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22</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3"/>
            <w:tabs>
              <w:tab w:val="right" w:leader="dot" w:pos="8306"/>
              <w:tab w:val="clear" w:pos="8296"/>
            </w:tabs>
            <w:rPr>
              <w:rFonts w:hint="eastAsia" w:asciiTheme="minorHAnsi" w:hAnsiTheme="minorHAnsi" w:eastAsiaTheme="minorEastAsia" w:cstheme="minorBidi"/>
              <w:sz w:val="30"/>
              <w:szCs w:val="30"/>
              <w:lang w:val="zh-CN" w:eastAsia="zh-CN"/>
            </w:rPr>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_Toc7932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八、一般公共预算财政拨款基本支出决算表</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_Toc7932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22</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3"/>
            <w:tabs>
              <w:tab w:val="right" w:leader="dot" w:pos="8306"/>
              <w:tab w:val="clear" w:pos="8296"/>
            </w:tabs>
            <w:rPr>
              <w:rFonts w:hint="eastAsia" w:asciiTheme="minorHAnsi" w:hAnsiTheme="minorHAnsi" w:eastAsiaTheme="minorEastAsia" w:cstheme="minorBidi"/>
              <w:sz w:val="30"/>
              <w:szCs w:val="30"/>
              <w:lang w:val="zh-CN" w:eastAsia="zh-CN"/>
            </w:rPr>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_Toc24354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九、一般公共预算财政拨款项目支出决算表</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_Toc24354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22</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3"/>
            <w:tabs>
              <w:tab w:val="right" w:leader="dot" w:pos="8306"/>
              <w:tab w:val="clear" w:pos="8296"/>
            </w:tabs>
            <w:rPr>
              <w:rFonts w:hint="eastAsia" w:asciiTheme="minorHAnsi" w:hAnsiTheme="minorHAnsi" w:eastAsiaTheme="minorEastAsia" w:cstheme="minorBidi"/>
              <w:sz w:val="30"/>
              <w:szCs w:val="30"/>
              <w:lang w:val="zh-CN" w:eastAsia="zh-CN"/>
            </w:rPr>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_Toc2784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十、政府性基金预算财政拨款收入支出决算表</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_Toc2784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22</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3"/>
            <w:tabs>
              <w:tab w:val="right" w:leader="dot" w:pos="8306"/>
              <w:tab w:val="clear" w:pos="8296"/>
            </w:tabs>
            <w:rPr>
              <w:rFonts w:hint="eastAsia" w:asciiTheme="minorHAnsi" w:hAnsiTheme="minorHAnsi" w:eastAsiaTheme="minorEastAsia" w:cstheme="minorBidi"/>
              <w:sz w:val="30"/>
              <w:szCs w:val="30"/>
              <w:lang w:val="zh-CN" w:eastAsia="zh-CN"/>
            </w:rPr>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_Toc14152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十一、国有资本经营预算财政拨款收入支出决算表</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_Toc14152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22</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3"/>
            <w:tabs>
              <w:tab w:val="right" w:leader="dot" w:pos="8306"/>
              <w:tab w:val="clear" w:pos="8296"/>
            </w:tabs>
            <w:rPr>
              <w:rFonts w:hint="eastAsia" w:asciiTheme="minorHAnsi" w:hAnsiTheme="minorHAnsi" w:eastAsiaTheme="minorEastAsia" w:cstheme="minorBidi"/>
              <w:sz w:val="30"/>
              <w:szCs w:val="30"/>
              <w:lang w:val="zh-CN" w:eastAsia="zh-CN"/>
            </w:rPr>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_Toc1689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十二、国有资本经营预算财政拨款支出决算表</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_Toc1689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22</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pPr>
            <w:pStyle w:val="13"/>
            <w:tabs>
              <w:tab w:val="right" w:leader="dot" w:pos="8306"/>
              <w:tab w:val="clear" w:pos="8296"/>
            </w:tabs>
          </w:pP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HYPERLINK \l _Toc12474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十三、财政拨款“三公”经费支出决算表</w:t>
          </w:r>
          <w:r>
            <w:rPr>
              <w:rFonts w:hint="eastAsia" w:asciiTheme="minorHAnsi" w:hAnsiTheme="minorHAnsi" w:eastAsiaTheme="minorEastAsia" w:cstheme="minorBidi"/>
              <w:sz w:val="30"/>
              <w:szCs w:val="30"/>
              <w:lang w:val="zh-CN" w:eastAsia="zh-CN"/>
            </w:rPr>
            <w:tab/>
          </w:r>
          <w:r>
            <w:rPr>
              <w:rFonts w:hint="eastAsia" w:asciiTheme="minorHAnsi" w:hAnsiTheme="minorHAnsi" w:eastAsiaTheme="minorEastAsia" w:cstheme="minorBidi"/>
              <w:sz w:val="30"/>
              <w:szCs w:val="30"/>
              <w:lang w:val="zh-CN" w:eastAsia="zh-CN"/>
            </w:rPr>
            <w:fldChar w:fldCharType="begin"/>
          </w:r>
          <w:r>
            <w:rPr>
              <w:rFonts w:hint="eastAsia" w:asciiTheme="minorHAnsi" w:hAnsiTheme="minorHAnsi" w:eastAsiaTheme="minorEastAsia" w:cstheme="minorBidi"/>
              <w:sz w:val="30"/>
              <w:szCs w:val="30"/>
              <w:lang w:val="zh-CN" w:eastAsia="zh-CN"/>
            </w:rPr>
            <w:instrText xml:space="preserve"> PAGEREF _Toc12474 \h </w:instrText>
          </w:r>
          <w:r>
            <w:rPr>
              <w:rFonts w:hint="eastAsia" w:asciiTheme="minorHAnsi" w:hAnsiTheme="minorHAnsi" w:eastAsiaTheme="minorEastAsia" w:cstheme="minorBidi"/>
              <w:sz w:val="30"/>
              <w:szCs w:val="30"/>
              <w:lang w:val="zh-CN" w:eastAsia="zh-CN"/>
            </w:rPr>
            <w:fldChar w:fldCharType="separate"/>
          </w:r>
          <w:r>
            <w:rPr>
              <w:rFonts w:hint="eastAsia" w:asciiTheme="minorHAnsi" w:hAnsiTheme="minorHAnsi" w:eastAsiaTheme="minorEastAsia" w:cstheme="minorBidi"/>
              <w:sz w:val="30"/>
              <w:szCs w:val="30"/>
              <w:lang w:val="zh-CN" w:eastAsia="zh-CN"/>
            </w:rPr>
            <w:t>22</w:t>
          </w:r>
          <w:r>
            <w:rPr>
              <w:rFonts w:hint="eastAsia" w:asciiTheme="minorHAnsi" w:hAnsiTheme="minorHAnsi" w:eastAsiaTheme="minorEastAsia" w:cstheme="minorBidi"/>
              <w:sz w:val="30"/>
              <w:szCs w:val="30"/>
              <w:lang w:val="zh-CN" w:eastAsia="zh-CN"/>
            </w:rPr>
            <w:fldChar w:fldCharType="end"/>
          </w:r>
          <w:r>
            <w:rPr>
              <w:rFonts w:hint="eastAsia" w:asciiTheme="minorHAnsi" w:hAnsiTheme="minorHAnsi" w:eastAsiaTheme="minorEastAsia" w:cstheme="minorBidi"/>
              <w:sz w:val="30"/>
              <w:szCs w:val="30"/>
              <w:lang w:val="zh-CN" w:eastAsia="zh-CN"/>
            </w:rPr>
            <w:fldChar w:fldCharType="end"/>
          </w:r>
        </w:p>
        <w:p>
          <w:r>
            <w:fldChar w:fldCharType="end"/>
          </w:r>
        </w:p>
      </w:sdtContent>
    </w:sdt>
    <w:p>
      <w:pPr>
        <w:widowControl/>
        <w:spacing w:line="440" w:lineRule="exact"/>
        <w:jc w:val="left"/>
        <w:rPr>
          <w:rFonts w:ascii="仿宋" w:hAnsi="仿宋" w:eastAsia="仿宋"/>
          <w:bCs/>
          <w:kern w:val="44"/>
          <w:sz w:val="24"/>
        </w:rPr>
      </w:pPr>
      <w:r>
        <w:rPr>
          <w:rFonts w:ascii="仿宋" w:hAnsi="仿宋" w:eastAsia="仿宋"/>
          <w:b/>
          <w:sz w:val="24"/>
        </w:rPr>
        <w:br w:type="page"/>
      </w:r>
    </w:p>
    <w:p>
      <w:pPr>
        <w:pStyle w:val="3"/>
        <w:bidi w:val="0"/>
        <w:outlineLvl w:val="9"/>
        <w:rPr>
          <w:rFonts w:hint="eastAsia" w:ascii="黑体" w:hAnsi="黑体" w:eastAsia="黑体"/>
          <w:b w:val="0"/>
          <w:sz w:val="44"/>
          <w:szCs w:val="44"/>
        </w:rPr>
        <w:sectPr>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p>
    <w:p>
      <w:pPr>
        <w:pStyle w:val="3"/>
        <w:bidi w:val="0"/>
        <w:rPr>
          <w:rStyle w:val="29"/>
          <w:rFonts w:hint="eastAsia" w:ascii="黑体" w:hAnsi="黑体" w:eastAsia="黑体"/>
          <w:b w:val="0"/>
          <w:bCs w:val="0"/>
          <w:sz w:val="44"/>
          <w:szCs w:val="44"/>
        </w:rPr>
      </w:pPr>
      <w:bookmarkStart w:id="13" w:name="_Toc742"/>
      <w:r>
        <w:rPr>
          <w:rFonts w:hint="eastAsia" w:ascii="黑体" w:hAnsi="黑体" w:eastAsia="黑体"/>
          <w:b w:val="0"/>
          <w:sz w:val="44"/>
          <w:szCs w:val="44"/>
        </w:rPr>
        <w:t>第一部分 单位</w:t>
      </w:r>
      <w:r>
        <w:rPr>
          <w:rStyle w:val="29"/>
          <w:rFonts w:hint="eastAsia" w:ascii="黑体" w:hAnsi="黑体" w:eastAsia="黑体"/>
          <w:b w:val="0"/>
          <w:bCs w:val="0"/>
          <w:sz w:val="44"/>
          <w:szCs w:val="44"/>
        </w:rPr>
        <w:t>概况</w:t>
      </w:r>
      <w:bookmarkEnd w:id="11"/>
      <w:bookmarkEnd w:id="12"/>
      <w:bookmarkEnd w:id="13"/>
    </w:p>
    <w:p/>
    <w:p>
      <w:pPr>
        <w:pStyle w:val="4"/>
        <w:bidi w:val="0"/>
        <w:rPr>
          <w:rFonts w:hint="eastAsia"/>
          <w:lang w:val="zh-CN" w:eastAsia="zh-CN"/>
        </w:rPr>
      </w:pPr>
      <w:bookmarkStart w:id="14" w:name="_Toc12663"/>
      <w:bookmarkStart w:id="15" w:name="_Toc15377197"/>
      <w:bookmarkStart w:id="16" w:name="_Toc15396600"/>
      <w:r>
        <w:rPr>
          <w:rFonts w:hint="eastAsia"/>
          <w:lang w:val="en-US" w:eastAsia="zh-CN"/>
        </w:rPr>
        <w:t>一、</w:t>
      </w:r>
      <w:r>
        <w:rPr>
          <w:rFonts w:hint="eastAsia"/>
          <w:lang w:val="zh-CN" w:eastAsia="zh-CN"/>
        </w:rPr>
        <w:t>主要职责</w:t>
      </w:r>
      <w:bookmarkEnd w:id="14"/>
    </w:p>
    <w:p>
      <w:pPr>
        <w:spacing w:line="580" w:lineRule="exact"/>
        <w:ind w:firstLine="640" w:firstLineChars="200"/>
        <w:jc w:val="both"/>
        <w:rPr>
          <w:rFonts w:hint="eastAsia" w:ascii="宋体" w:hAnsi="宋体" w:eastAsia="方正仿宋_GBK" w:cs="方正仿宋_GBK"/>
          <w:sz w:val="32"/>
          <w:szCs w:val="32"/>
        </w:rPr>
      </w:pP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一）</w:t>
      </w:r>
      <w:r>
        <w:rPr>
          <w:rFonts w:hint="eastAsia" w:ascii="宋体" w:hAnsi="宋体" w:eastAsia="方正仿宋_GBK" w:cs="方正仿宋_GBK"/>
          <w:sz w:val="32"/>
          <w:szCs w:val="32"/>
        </w:rPr>
        <w:t>向市委巡察办和县委巡察工作领导小组报告工作情况，传达贯彻中央、省委、中央巡视办、省委巡视办、市委巡察办和县委、县委巡察工作领导小组的决策和部署。</w:t>
      </w:r>
    </w:p>
    <w:p>
      <w:pPr>
        <w:spacing w:line="580" w:lineRule="exact"/>
        <w:ind w:firstLine="640" w:firstLineChars="200"/>
        <w:jc w:val="both"/>
        <w:rPr>
          <w:rFonts w:hint="eastAsia" w:ascii="宋体" w:hAnsi="宋体" w:eastAsia="方正仿宋_GBK" w:cs="方正仿宋_GBK"/>
          <w:sz w:val="32"/>
          <w:szCs w:val="32"/>
        </w:rPr>
      </w:pP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二）</w:t>
      </w:r>
      <w:r>
        <w:rPr>
          <w:rFonts w:hint="eastAsia" w:ascii="宋体" w:hAnsi="宋体" w:eastAsia="方正仿宋_GBK" w:cs="方正仿宋_GBK"/>
          <w:sz w:val="32"/>
          <w:szCs w:val="32"/>
        </w:rPr>
        <w:t>统筹、协调、指导县委巡察组开展工作。</w:t>
      </w:r>
    </w:p>
    <w:p>
      <w:pPr>
        <w:spacing w:line="580" w:lineRule="exact"/>
        <w:ind w:firstLine="640" w:firstLineChars="200"/>
        <w:jc w:val="both"/>
        <w:rPr>
          <w:rFonts w:hint="eastAsia" w:ascii="宋体" w:hAnsi="宋体" w:eastAsia="方正仿宋_GBK" w:cs="方正仿宋_GBK"/>
          <w:sz w:val="32"/>
          <w:szCs w:val="32"/>
        </w:rPr>
      </w:pP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三）</w:t>
      </w:r>
      <w:r>
        <w:rPr>
          <w:rFonts w:hint="eastAsia" w:ascii="宋体" w:hAnsi="宋体" w:eastAsia="方正仿宋_GBK" w:cs="方正仿宋_GBK"/>
          <w:sz w:val="32"/>
          <w:szCs w:val="32"/>
        </w:rPr>
        <w:t>承担有关政策研究、制度建设等工作，组织起草县委巡察工作规划、年度计划、年度巡察工作总结、巡察综合报告等重要材料。</w:t>
      </w:r>
    </w:p>
    <w:p>
      <w:pPr>
        <w:spacing w:line="580" w:lineRule="exact"/>
        <w:ind w:firstLine="640" w:firstLineChars="200"/>
        <w:jc w:val="both"/>
        <w:rPr>
          <w:rFonts w:hint="eastAsia" w:ascii="宋体" w:hAnsi="宋体" w:eastAsia="方正仿宋_GBK" w:cs="方正仿宋_GBK"/>
          <w:sz w:val="32"/>
          <w:szCs w:val="32"/>
        </w:rPr>
      </w:pP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四）</w:t>
      </w:r>
      <w:r>
        <w:rPr>
          <w:rFonts w:hint="eastAsia" w:ascii="宋体" w:hAnsi="宋体" w:eastAsia="方正仿宋_GBK" w:cs="方正仿宋_GBK"/>
          <w:sz w:val="32"/>
          <w:szCs w:val="32"/>
        </w:rPr>
        <w:t>对市委巡察办，县委、县委巡察工作领导小组决定的有关事项进行督办。</w:t>
      </w:r>
    </w:p>
    <w:p>
      <w:pPr>
        <w:spacing w:line="580" w:lineRule="exact"/>
        <w:ind w:firstLine="640" w:firstLineChars="200"/>
        <w:jc w:val="both"/>
        <w:rPr>
          <w:rFonts w:hint="eastAsia" w:ascii="宋体" w:hAnsi="宋体" w:eastAsia="方正仿宋_GBK" w:cs="方正仿宋_GBK"/>
          <w:sz w:val="32"/>
          <w:szCs w:val="32"/>
        </w:rPr>
      </w:pP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rPr>
        <w:t>配合县纪委监委机关、县委组织部及有关部门对巡察工作人员进行培训、考核、监督和管理。</w:t>
      </w:r>
    </w:p>
    <w:p>
      <w:pPr>
        <w:spacing w:line="580" w:lineRule="exact"/>
        <w:ind w:firstLine="640" w:firstLineChars="200"/>
        <w:jc w:val="both"/>
        <w:rPr>
          <w:rFonts w:hint="eastAsia" w:ascii="宋体" w:hAnsi="宋体" w:eastAsia="方正仿宋_GBK" w:cs="方正仿宋_GBK"/>
          <w:sz w:val="32"/>
          <w:szCs w:val="32"/>
        </w:rPr>
      </w:pP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六）</w:t>
      </w:r>
      <w:r>
        <w:rPr>
          <w:rFonts w:hint="eastAsia" w:ascii="宋体" w:hAnsi="宋体" w:eastAsia="方正仿宋_GBK" w:cs="方正仿宋_GBK"/>
          <w:sz w:val="32"/>
          <w:szCs w:val="32"/>
        </w:rPr>
        <w:t>负责与纪检监察机关、政法机关和组织、宣传、审计、信访等部门的沟通衔接工作。</w:t>
      </w:r>
    </w:p>
    <w:p>
      <w:pPr>
        <w:spacing w:line="580" w:lineRule="exact"/>
        <w:ind w:firstLine="640" w:firstLineChars="200"/>
        <w:jc w:val="both"/>
        <w:rPr>
          <w:rFonts w:hint="eastAsia" w:ascii="宋体" w:hAnsi="宋体" w:eastAsia="方正仿宋_GBK" w:cs="方正仿宋_GBK"/>
          <w:sz w:val="32"/>
          <w:szCs w:val="32"/>
        </w:rPr>
      </w:pP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七）</w:t>
      </w:r>
      <w:r>
        <w:rPr>
          <w:rFonts w:hint="eastAsia" w:ascii="宋体" w:hAnsi="宋体" w:eastAsia="方正仿宋_GBK" w:cs="方正仿宋_GBK"/>
          <w:sz w:val="32"/>
          <w:szCs w:val="32"/>
        </w:rPr>
        <w:t>完成县委和县委巡察工作领导小组交办的其他任务。</w:t>
      </w:r>
    </w:p>
    <w:p>
      <w:pPr>
        <w:pStyle w:val="4"/>
        <w:bidi w:val="0"/>
      </w:pPr>
      <w:bookmarkStart w:id="17" w:name="_Toc24344"/>
      <w:r>
        <w:rPr>
          <w:rFonts w:hint="eastAsia"/>
        </w:rPr>
        <w:t>二、机构设置</w:t>
      </w:r>
      <w:bookmarkEnd w:id="17"/>
    </w:p>
    <w:bookmarkEnd w:id="15"/>
    <w:bookmarkEnd w:id="16"/>
    <w:p>
      <w:pPr>
        <w:spacing w:line="580" w:lineRule="exact"/>
        <w:ind w:firstLine="640" w:firstLineChars="200"/>
        <w:jc w:val="both"/>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中国共产党安岳县委巡察工作领导小组办公室作为县委工作部门</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含6个县委巡察组），设在县纪委，属于中共安岳县纪委下属的二级预算单位，下设独立编制机构</w:t>
      </w:r>
      <w:r>
        <w:rPr>
          <w:rFonts w:hint="eastAsia" w:ascii="宋体" w:hAnsi="宋体" w:eastAsia="方正仿宋_GBK" w:cs="方正仿宋_GBK"/>
          <w:sz w:val="32"/>
          <w:szCs w:val="32"/>
        </w:rPr>
        <w:t>1</w:t>
      </w:r>
      <w:r>
        <w:rPr>
          <w:rFonts w:hint="eastAsia" w:ascii="宋体" w:hAnsi="宋体" w:eastAsia="方正仿宋_GBK" w:cs="方正仿宋_GBK"/>
          <w:sz w:val="32"/>
          <w:szCs w:val="32"/>
          <w:lang w:val="en-US" w:eastAsia="zh-CN"/>
        </w:rPr>
        <w:t>个，其中行政机构</w:t>
      </w:r>
      <w:r>
        <w:rPr>
          <w:rFonts w:hint="eastAsia" w:ascii="宋体" w:hAnsi="宋体" w:eastAsia="方正仿宋_GBK" w:cs="方正仿宋_GBK"/>
          <w:sz w:val="32"/>
          <w:szCs w:val="32"/>
        </w:rPr>
        <w:t>1</w:t>
      </w:r>
      <w:r>
        <w:rPr>
          <w:rFonts w:hint="eastAsia" w:ascii="宋体" w:hAnsi="宋体" w:eastAsia="方正仿宋_GBK" w:cs="方正仿宋_GBK"/>
          <w:sz w:val="32"/>
          <w:szCs w:val="32"/>
          <w:lang w:val="en-US" w:eastAsia="zh-CN"/>
        </w:rPr>
        <w:t>个，参照公务员法管理的事业机构</w:t>
      </w:r>
      <w:r>
        <w:rPr>
          <w:rFonts w:hint="eastAsia" w:ascii="宋体" w:hAnsi="宋体" w:eastAsia="方正仿宋_GBK" w:cs="方正仿宋_GBK"/>
          <w:sz w:val="32"/>
          <w:szCs w:val="32"/>
        </w:rPr>
        <w:t>0</w:t>
      </w:r>
      <w:r>
        <w:rPr>
          <w:rFonts w:hint="eastAsia" w:ascii="宋体" w:hAnsi="宋体" w:eastAsia="方正仿宋_GBK" w:cs="方正仿宋_GBK"/>
          <w:sz w:val="32"/>
          <w:szCs w:val="32"/>
          <w:lang w:val="en-US" w:eastAsia="zh-CN"/>
        </w:rPr>
        <w:t>个，其他事业机构</w:t>
      </w:r>
      <w:r>
        <w:rPr>
          <w:rFonts w:hint="eastAsia" w:ascii="宋体" w:hAnsi="宋体" w:eastAsia="方正仿宋_GBK" w:cs="方正仿宋_GBK"/>
          <w:sz w:val="32"/>
          <w:szCs w:val="32"/>
        </w:rPr>
        <w:t>0</w:t>
      </w:r>
      <w:r>
        <w:rPr>
          <w:rFonts w:hint="eastAsia" w:ascii="宋体" w:hAnsi="宋体" w:eastAsia="方正仿宋_GBK" w:cs="方正仿宋_GBK"/>
          <w:sz w:val="32"/>
          <w:szCs w:val="32"/>
          <w:lang w:val="en-US" w:eastAsia="zh-CN"/>
        </w:rPr>
        <w:t>个。县</w:t>
      </w:r>
      <w:r>
        <w:rPr>
          <w:rFonts w:hint="eastAsia" w:ascii="宋体" w:hAnsi="宋体" w:eastAsia="方正仿宋_GBK" w:cs="方正仿宋_GBK"/>
          <w:sz w:val="32"/>
          <w:szCs w:val="32"/>
        </w:rPr>
        <w:t>委巡察办总编制</w:t>
      </w:r>
      <w:r>
        <w:rPr>
          <w:rFonts w:hint="eastAsia" w:ascii="宋体" w:hAnsi="宋体" w:eastAsia="方正仿宋_GBK" w:cs="方正仿宋_GBK"/>
          <w:sz w:val="32"/>
          <w:szCs w:val="32"/>
          <w:lang w:val="en-US" w:eastAsia="zh-CN"/>
        </w:rPr>
        <w:t>23</w:t>
      </w:r>
      <w:r>
        <w:rPr>
          <w:rFonts w:hint="eastAsia" w:ascii="宋体" w:hAnsi="宋体" w:eastAsia="方正仿宋_GBK" w:cs="方正仿宋_GBK"/>
          <w:sz w:val="32"/>
          <w:szCs w:val="32"/>
        </w:rPr>
        <w:t>名</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行政编制</w:t>
      </w:r>
      <w:r>
        <w:rPr>
          <w:rFonts w:hint="eastAsia" w:ascii="宋体" w:hAnsi="宋体" w:eastAsia="方正仿宋_GBK" w:cs="方正仿宋_GBK"/>
          <w:sz w:val="32"/>
          <w:szCs w:val="32"/>
          <w:lang w:val="en-US" w:eastAsia="zh-CN"/>
        </w:rPr>
        <w:t>23</w:t>
      </w:r>
      <w:r>
        <w:rPr>
          <w:rFonts w:hint="eastAsia" w:ascii="宋体" w:hAnsi="宋体" w:eastAsia="方正仿宋_GBK" w:cs="方正仿宋_GBK"/>
          <w:sz w:val="32"/>
          <w:szCs w:val="32"/>
        </w:rPr>
        <w:t>名</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其中，主任1名、副主任1名，中层职数3名；6个县委巡察组（组长、副组长、巡察专员各1名），供给关系在县纪委，</w:t>
      </w:r>
      <w:r>
        <w:rPr>
          <w:rFonts w:hint="eastAsia" w:ascii="宋体" w:hAnsi="宋体" w:eastAsia="方正仿宋_GBK" w:cs="方正仿宋_GBK"/>
          <w:sz w:val="32"/>
          <w:szCs w:val="32"/>
        </w:rPr>
        <w:t>202</w:t>
      </w:r>
      <w:r>
        <w:rPr>
          <w:rFonts w:hint="eastAsia" w:ascii="宋体" w:hAnsi="宋体" w:eastAsia="方正仿宋_GBK" w:cs="方正仿宋_GBK"/>
          <w:sz w:val="32"/>
          <w:szCs w:val="32"/>
          <w:lang w:val="en-US" w:eastAsia="zh-CN"/>
        </w:rPr>
        <w:t>3年度巡察工作专项经费作为中共安岳县纪委下属二级预算单位独立核算。</w:t>
      </w:r>
    </w:p>
    <w:p>
      <w:pPr>
        <w:spacing w:line="580" w:lineRule="exact"/>
        <w:ind w:firstLine="640" w:firstLineChars="200"/>
        <w:jc w:val="both"/>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纳入</w:t>
      </w:r>
      <w:r>
        <w:rPr>
          <w:rFonts w:hint="eastAsia" w:ascii="宋体" w:hAnsi="宋体" w:eastAsia="方正仿宋_GBK" w:cs="方正仿宋_GBK"/>
          <w:sz w:val="32"/>
          <w:szCs w:val="32"/>
        </w:rPr>
        <w:t>202</w:t>
      </w:r>
      <w:r>
        <w:rPr>
          <w:rFonts w:hint="eastAsia" w:ascii="宋体" w:hAnsi="宋体" w:eastAsia="方正仿宋_GBK" w:cs="方正仿宋_GBK"/>
          <w:sz w:val="32"/>
          <w:szCs w:val="32"/>
          <w:lang w:val="en-US" w:eastAsia="zh-CN"/>
        </w:rPr>
        <w:t>3年度部门决算编制范围的独立编制机构包括：</w:t>
      </w:r>
    </w:p>
    <w:p>
      <w:pPr>
        <w:spacing w:line="580" w:lineRule="exact"/>
        <w:ind w:firstLine="640" w:firstLineChars="200"/>
        <w:jc w:val="both"/>
        <w:rPr>
          <w:rFonts w:hint="eastAsia" w:ascii="宋体" w:hAnsi="宋体" w:eastAsia="方正仿宋_GBK" w:cs="方正仿宋_GBK"/>
          <w:sz w:val="32"/>
          <w:szCs w:val="32"/>
          <w:lang w:val="en-US" w:eastAsia="zh-CN"/>
        </w:rPr>
      </w:pPr>
      <w:bookmarkStart w:id="18" w:name="_Toc15377433"/>
      <w:bookmarkStart w:id="19" w:name="_Toc15377202"/>
      <w:bookmarkStart w:id="20" w:name="_Toc15306276"/>
      <w:bookmarkStart w:id="21" w:name="_Toc15378449"/>
      <w:r>
        <w:rPr>
          <w:rFonts w:hint="eastAsia" w:ascii="宋体" w:hAnsi="宋体" w:eastAsia="方正仿宋_GBK" w:cs="方正仿宋_GBK"/>
          <w:sz w:val="32"/>
          <w:szCs w:val="32"/>
          <w:lang w:val="en-US" w:eastAsia="zh-CN"/>
        </w:rPr>
        <w:t>1.</w:t>
      </w:r>
      <w:bookmarkEnd w:id="18"/>
      <w:bookmarkEnd w:id="19"/>
      <w:bookmarkEnd w:id="20"/>
      <w:bookmarkEnd w:id="21"/>
      <w:r>
        <w:rPr>
          <w:rFonts w:hint="eastAsia" w:ascii="宋体" w:hAnsi="宋体" w:eastAsia="方正仿宋_GBK" w:cs="方正仿宋_GBK"/>
          <w:sz w:val="32"/>
          <w:szCs w:val="32"/>
          <w:lang w:val="zh-CN"/>
        </w:rPr>
        <w:t>中国共产党安岳县委员会巡察工作领导小组办公室</w:t>
      </w:r>
    </w:p>
    <w:p>
      <w:pPr>
        <w:widowControl/>
        <w:jc w:val="left"/>
        <w:rPr>
          <w:rFonts w:ascii="仿宋" w:hAnsi="仿宋" w:eastAsia="仿宋"/>
          <w:kern w:val="0"/>
          <w:sz w:val="32"/>
          <w:szCs w:val="32"/>
        </w:rPr>
      </w:pPr>
    </w:p>
    <w:p>
      <w:pPr>
        <w:rPr>
          <w:rFonts w:hint="eastAsia" w:ascii="黑体" w:hAnsi="黑体" w:eastAsia="黑体"/>
          <w:b w:val="0"/>
        </w:rPr>
      </w:pPr>
      <w:bookmarkStart w:id="22" w:name="_Toc15396602"/>
      <w:bookmarkStart w:id="23" w:name="_Toc15377204"/>
      <w:r>
        <w:rPr>
          <w:rFonts w:hint="eastAsia" w:ascii="黑体" w:hAnsi="黑体" w:eastAsia="黑体"/>
          <w:b w:val="0"/>
        </w:rPr>
        <w:br w:type="page"/>
      </w:r>
    </w:p>
    <w:p>
      <w:pPr>
        <w:pStyle w:val="3"/>
        <w:bidi w:val="0"/>
        <w:rPr>
          <w:rStyle w:val="29"/>
          <w:rFonts w:hint="eastAsia" w:ascii="黑体" w:hAnsi="黑体" w:eastAsia="黑体"/>
          <w:b w:val="0"/>
          <w:bCs/>
        </w:rPr>
      </w:pPr>
      <w:bookmarkStart w:id="24" w:name="_Toc18598"/>
      <w:r>
        <w:rPr>
          <w:rFonts w:hint="eastAsia" w:ascii="黑体" w:hAnsi="黑体" w:eastAsia="黑体"/>
          <w:b w:val="0"/>
        </w:rPr>
        <w:t>第二部分 2023年度</w:t>
      </w:r>
      <w:r>
        <w:rPr>
          <w:rStyle w:val="29"/>
          <w:rFonts w:hint="eastAsia" w:ascii="黑体" w:hAnsi="黑体" w:eastAsia="黑体"/>
          <w:b w:val="0"/>
          <w:bCs/>
        </w:rPr>
        <w:t>单位决算情况说明</w:t>
      </w:r>
      <w:bookmarkEnd w:id="22"/>
      <w:bookmarkEnd w:id="23"/>
      <w:bookmarkEnd w:id="24"/>
    </w:p>
    <w:p/>
    <w:p>
      <w:pPr>
        <w:pStyle w:val="4"/>
        <w:bidi w:val="0"/>
      </w:pPr>
      <w:bookmarkStart w:id="25" w:name="_Toc6488"/>
      <w:bookmarkStart w:id="26" w:name="_Toc15396603"/>
      <w:bookmarkStart w:id="27" w:name="_Toc15377205"/>
      <w:r>
        <w:rPr>
          <w:rFonts w:hint="eastAsia"/>
          <w:lang w:val="en-US" w:eastAsia="zh-CN"/>
        </w:rPr>
        <w:t>一、</w:t>
      </w:r>
      <w:r>
        <w:rPr>
          <w:rFonts w:hint="eastAsia"/>
        </w:rPr>
        <w:t>收入支出决算总体情况说明</w:t>
      </w:r>
      <w:bookmarkEnd w:id="25"/>
      <w:bookmarkEnd w:id="26"/>
      <w:bookmarkEnd w:id="27"/>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2023年度收</w:t>
      </w:r>
      <w:r>
        <w:rPr>
          <w:rFonts w:hint="eastAsia" w:ascii="仿宋" w:hAnsi="仿宋" w:eastAsia="仿宋"/>
          <w:sz w:val="32"/>
          <w:szCs w:val="32"/>
          <w:lang w:eastAsia="zh-CN"/>
        </w:rPr>
        <w:t>、</w:t>
      </w:r>
      <w:r>
        <w:rPr>
          <w:rFonts w:hint="eastAsia" w:ascii="仿宋" w:hAnsi="仿宋" w:eastAsia="仿宋"/>
          <w:sz w:val="32"/>
          <w:szCs w:val="32"/>
        </w:rPr>
        <w:t>支总计均为</w:t>
      </w:r>
      <w:r>
        <w:rPr>
          <w:rFonts w:hint="eastAsia" w:ascii="仿宋" w:hAnsi="仿宋" w:eastAsia="仿宋"/>
          <w:b/>
          <w:sz w:val="32"/>
          <w:szCs w:val="32"/>
        </w:rPr>
        <w:t>104.12</w:t>
      </w:r>
      <w:r>
        <w:rPr>
          <w:rFonts w:hint="eastAsia" w:ascii="仿宋" w:hAnsi="仿宋" w:eastAsia="仿宋"/>
          <w:sz w:val="32"/>
          <w:szCs w:val="32"/>
        </w:rPr>
        <w:t>万元。与2022年度相比，收、支总计各减少</w:t>
      </w:r>
      <w:r>
        <w:rPr>
          <w:rFonts w:hint="eastAsia" w:ascii="仿宋" w:hAnsi="仿宋" w:eastAsia="仿宋"/>
          <w:sz w:val="32"/>
          <w:szCs w:val="32"/>
          <w:lang w:val="en-US" w:eastAsia="zh-CN"/>
        </w:rPr>
        <w:t>13.69</w:t>
      </w:r>
      <w:r>
        <w:rPr>
          <w:rFonts w:hint="eastAsia" w:ascii="仿宋" w:hAnsi="仿宋" w:eastAsia="仿宋"/>
          <w:sz w:val="32"/>
          <w:szCs w:val="32"/>
        </w:rPr>
        <w:t>万元，下降</w:t>
      </w:r>
      <w:r>
        <w:rPr>
          <w:rFonts w:hint="eastAsia" w:ascii="仿宋" w:hAnsi="仿宋" w:eastAsia="仿宋"/>
          <w:sz w:val="32"/>
          <w:szCs w:val="32"/>
          <w:lang w:val="en-US" w:eastAsia="zh-CN"/>
        </w:rPr>
        <w:t>11.62</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县财政严格控制项目经费预算</w:t>
      </w:r>
      <w:r>
        <w:rPr>
          <w:rFonts w:hint="eastAsia" w:ascii="仿宋" w:hAnsi="仿宋" w:eastAsia="仿宋"/>
          <w:sz w:val="32"/>
          <w:szCs w:val="32"/>
        </w:rPr>
        <w:t>。</w:t>
      </w:r>
    </w:p>
    <w:p>
      <w:pPr>
        <w:pStyle w:val="2"/>
        <w:jc w:val="center"/>
        <w:rPr>
          <w:rFonts w:hint="eastAsia" w:eastAsia="仿宋"/>
          <w:lang w:eastAsia="zh-CN"/>
        </w:rPr>
      </w:pPr>
      <w:r>
        <w:rPr>
          <w:rFonts w:hint="eastAsia" w:eastAsia="仿宋"/>
          <w:lang w:eastAsia="zh-CN"/>
        </w:rPr>
        <w:drawing>
          <wp:inline distT="0" distB="0" distL="114300" distR="114300">
            <wp:extent cx="4319905" cy="2339975"/>
            <wp:effectExtent l="4445" t="4445" r="6350" b="508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jc w:val="center"/>
        <w:rPr>
          <w:rFonts w:ascii="仿宋_GB2312" w:eastAsia="仿宋_GB2312"/>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4"/>
        <w:bidi w:val="0"/>
      </w:pPr>
      <w:bookmarkStart w:id="28" w:name="_Toc4382"/>
      <w:bookmarkStart w:id="29" w:name="_Toc15396604"/>
      <w:bookmarkStart w:id="30" w:name="_Toc15377206"/>
      <w:r>
        <w:rPr>
          <w:rFonts w:hint="eastAsia"/>
          <w:lang w:val="en-US" w:eastAsia="zh-CN"/>
        </w:rPr>
        <w:t>二、</w:t>
      </w:r>
      <w:r>
        <w:rPr>
          <w:rFonts w:hint="eastAsia"/>
        </w:rPr>
        <w:t>收入决算情况说明</w:t>
      </w:r>
      <w:bookmarkEnd w:id="28"/>
      <w:bookmarkEnd w:id="29"/>
      <w:bookmarkEnd w:id="30"/>
    </w:p>
    <w:p>
      <w:pPr>
        <w:bidi w:val="0"/>
        <w:ind w:firstLine="640" w:firstLineChars="200"/>
        <w:rPr>
          <w:rFonts w:hint="eastAsia"/>
          <w:lang w:eastAsia="zh-CN"/>
        </w:rPr>
      </w:pPr>
      <w:r>
        <w:rPr>
          <w:rFonts w:hint="eastAsia" w:ascii="仿宋" w:hAnsi="仿宋" w:eastAsia="仿宋" w:cs="Times New Roman"/>
          <w:sz w:val="32"/>
          <w:szCs w:val="32"/>
        </w:rPr>
        <w:t>2023年度本年收入合计104.12万元，其中：一般公共预算财政拨款收入104.12万元，占100%</w:t>
      </w:r>
      <w:r>
        <w:rPr>
          <w:rFonts w:hint="eastAsia" w:ascii="仿宋" w:hAnsi="仿宋" w:eastAsia="仿宋" w:cs="Times New Roman"/>
          <w:sz w:val="32"/>
          <w:szCs w:val="32"/>
          <w:lang w:eastAsia="zh-CN"/>
        </w:rPr>
        <w:t>。</w:t>
      </w:r>
    </w:p>
    <w:p>
      <w:pPr>
        <w:pStyle w:val="2"/>
        <w:jc w:val="center"/>
        <w:rPr>
          <w:rFonts w:hint="eastAsia"/>
          <w:lang w:eastAsia="zh-CN"/>
        </w:rPr>
      </w:pPr>
      <w:r>
        <w:rPr>
          <w:rFonts w:hint="eastAsia"/>
          <w:lang w:eastAsia="zh-CN"/>
        </w:rPr>
        <w:drawing>
          <wp:inline distT="0" distB="0" distL="114300" distR="114300">
            <wp:extent cx="4319905" cy="2339975"/>
            <wp:effectExtent l="4445" t="4445" r="6350" b="508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jc w:val="center"/>
        <w:rPr>
          <w:rFonts w:ascii="仿宋_GB2312" w:eastAsia="仿宋_GB2312"/>
          <w:sz w:val="32"/>
          <w:szCs w:val="32"/>
        </w:rPr>
      </w:pPr>
      <w:r>
        <w:rPr>
          <w:rFonts w:hint="eastAsia" w:ascii="仿宋" w:hAnsi="仿宋" w:eastAsia="仿宋"/>
          <w:sz w:val="32"/>
          <w:szCs w:val="32"/>
        </w:rPr>
        <w:t>（图2：收入决算结构图）</w:t>
      </w:r>
    </w:p>
    <w:p>
      <w:pPr>
        <w:pStyle w:val="4"/>
        <w:bidi w:val="0"/>
      </w:pPr>
      <w:bookmarkStart w:id="31" w:name="_Toc30311"/>
      <w:bookmarkStart w:id="32" w:name="_Toc15396605"/>
      <w:bookmarkStart w:id="33" w:name="_Toc15377207"/>
      <w:r>
        <w:rPr>
          <w:rFonts w:hint="eastAsia"/>
          <w:lang w:val="en-US" w:eastAsia="zh-CN"/>
        </w:rPr>
        <w:t>三、</w:t>
      </w:r>
      <w:r>
        <w:rPr>
          <w:rFonts w:hint="eastAsia"/>
        </w:rPr>
        <w:t>支出决算情况说明</w:t>
      </w:r>
      <w:bookmarkEnd w:id="31"/>
      <w:bookmarkEnd w:id="32"/>
      <w:bookmarkEnd w:id="33"/>
    </w:p>
    <w:p>
      <w:pPr>
        <w:bidi w:val="0"/>
        <w:ind w:firstLine="640" w:firstLineChars="200"/>
        <w:rPr>
          <w:rFonts w:hint="eastAsia"/>
        </w:rPr>
      </w:pPr>
      <w:r>
        <w:rPr>
          <w:rFonts w:hint="eastAsia" w:ascii="仿宋" w:hAnsi="仿宋" w:eastAsia="仿宋" w:cs="Times New Roman"/>
          <w:sz w:val="32"/>
          <w:szCs w:val="32"/>
        </w:rPr>
        <w:t>2023年度本年支出合计104.12万元，其中：项目支出104.12万元，占100%。</w:t>
      </w:r>
    </w:p>
    <w:p>
      <w:pPr>
        <w:spacing w:line="600" w:lineRule="exact"/>
        <w:jc w:val="center"/>
        <w:rPr>
          <w:rFonts w:ascii="仿宋" w:hAnsi="仿宋" w:eastAsia="仿宋"/>
          <w:sz w:val="32"/>
          <w:szCs w:val="32"/>
        </w:rPr>
      </w:pPr>
      <w:r>
        <w:rPr>
          <w:rFonts w:hint="eastAsia"/>
          <w:lang w:eastAsia="zh-CN"/>
        </w:rPr>
        <w:drawing>
          <wp:anchor distT="0" distB="0" distL="114300" distR="114300" simplePos="0" relativeHeight="251662336" behindDoc="0" locked="0" layoutInCell="1" allowOverlap="1">
            <wp:simplePos x="0" y="0"/>
            <wp:positionH relativeFrom="column">
              <wp:posOffset>469900</wp:posOffset>
            </wp:positionH>
            <wp:positionV relativeFrom="paragraph">
              <wp:posOffset>13335</wp:posOffset>
            </wp:positionV>
            <wp:extent cx="4319905" cy="2339975"/>
            <wp:effectExtent l="4445" t="4445" r="6350" b="508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sz w:val="32"/>
          <w:szCs w:val="32"/>
        </w:rPr>
        <w:t>（图3：支出决算结构图）</w:t>
      </w:r>
    </w:p>
    <w:p>
      <w:pPr>
        <w:pStyle w:val="4"/>
        <w:bidi w:val="0"/>
      </w:pPr>
      <w:bookmarkStart w:id="34" w:name="_Toc15377208"/>
      <w:bookmarkStart w:id="35" w:name="_Toc15396606"/>
      <w:bookmarkStart w:id="36" w:name="_Toc561"/>
      <w:r>
        <w:rPr>
          <w:rFonts w:hint="eastAsia"/>
        </w:rPr>
        <w:t>四、财政拨款收入支出决算总体情况说明</w:t>
      </w:r>
      <w:bookmarkEnd w:id="34"/>
      <w:bookmarkEnd w:id="35"/>
      <w:bookmarkEnd w:id="36"/>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b/>
          <w:sz w:val="32"/>
          <w:szCs w:val="32"/>
        </w:rPr>
        <w:t>104.12</w:t>
      </w:r>
      <w:r>
        <w:rPr>
          <w:rFonts w:hint="eastAsia" w:ascii="仿宋" w:hAnsi="仿宋" w:eastAsia="仿宋"/>
          <w:sz w:val="32"/>
          <w:szCs w:val="32"/>
        </w:rPr>
        <w:t>万元。与2022年度相比，收、支总计各减少</w:t>
      </w:r>
      <w:r>
        <w:rPr>
          <w:rFonts w:hint="eastAsia" w:ascii="仿宋" w:hAnsi="仿宋" w:eastAsia="仿宋"/>
          <w:sz w:val="32"/>
          <w:szCs w:val="32"/>
          <w:lang w:val="en-US" w:eastAsia="zh-CN"/>
        </w:rPr>
        <w:t>13.69</w:t>
      </w:r>
      <w:r>
        <w:rPr>
          <w:rFonts w:hint="eastAsia" w:ascii="仿宋" w:hAnsi="仿宋" w:eastAsia="仿宋"/>
          <w:sz w:val="32"/>
          <w:szCs w:val="32"/>
        </w:rPr>
        <w:t>万元，下降</w:t>
      </w:r>
      <w:r>
        <w:rPr>
          <w:rFonts w:hint="eastAsia" w:ascii="仿宋" w:hAnsi="仿宋" w:eastAsia="仿宋"/>
          <w:sz w:val="32"/>
          <w:szCs w:val="32"/>
          <w:lang w:val="en-US" w:eastAsia="zh-CN"/>
        </w:rPr>
        <w:t>11.62</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县财政严格控制项目经费预算</w:t>
      </w:r>
      <w:r>
        <w:rPr>
          <w:rFonts w:hint="eastAsia" w:ascii="仿宋" w:hAnsi="仿宋" w:eastAsia="仿宋"/>
          <w:sz w:val="32"/>
          <w:szCs w:val="32"/>
        </w:rPr>
        <w:t>。</w:t>
      </w:r>
    </w:p>
    <w:p>
      <w:pPr>
        <w:spacing w:line="600" w:lineRule="exact"/>
        <w:jc w:val="center"/>
        <w:rPr>
          <w:rFonts w:ascii="仿宋" w:hAnsi="仿宋" w:eastAsia="仿宋"/>
          <w:b/>
          <w:sz w:val="32"/>
          <w:szCs w:val="32"/>
        </w:rPr>
      </w:pPr>
      <w:r>
        <w:rPr>
          <w:rFonts w:hint="eastAsia" w:eastAsia="仿宋"/>
          <w:lang w:eastAsia="zh-CN"/>
        </w:rPr>
        <w:drawing>
          <wp:anchor distT="0" distB="0" distL="114300" distR="114300" simplePos="0" relativeHeight="251659264" behindDoc="0" locked="0" layoutInCell="1" allowOverlap="1">
            <wp:simplePos x="0" y="0"/>
            <wp:positionH relativeFrom="column">
              <wp:posOffset>487045</wp:posOffset>
            </wp:positionH>
            <wp:positionV relativeFrom="paragraph">
              <wp:posOffset>144145</wp:posOffset>
            </wp:positionV>
            <wp:extent cx="4319905" cy="2339975"/>
            <wp:effectExtent l="4445" t="4445" r="6350" b="5080"/>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sz w:val="32"/>
          <w:szCs w:val="32"/>
        </w:rPr>
        <w:t>（图4：财政拨款收、支决算总计变动情况）</w:t>
      </w:r>
    </w:p>
    <w:p>
      <w:pPr>
        <w:pStyle w:val="4"/>
        <w:bidi w:val="0"/>
      </w:pPr>
      <w:bookmarkStart w:id="37" w:name="_Toc15377209"/>
      <w:bookmarkStart w:id="38" w:name="_Toc15396607"/>
      <w:bookmarkStart w:id="39" w:name="_Toc1945"/>
      <w:r>
        <w:rPr>
          <w:rFonts w:hint="eastAsia"/>
        </w:rPr>
        <w:t>五、一般公共预算财政拨款支出决算情况说明</w:t>
      </w:r>
      <w:bookmarkEnd w:id="37"/>
      <w:bookmarkEnd w:id="38"/>
      <w:bookmarkEnd w:id="39"/>
    </w:p>
    <w:p>
      <w:pPr>
        <w:spacing w:line="600" w:lineRule="exact"/>
        <w:ind w:firstLine="643" w:firstLineChars="200"/>
        <w:outlineLvl w:val="2"/>
        <w:rPr>
          <w:rFonts w:ascii="仿宋" w:hAnsi="仿宋" w:eastAsia="仿宋"/>
          <w:b/>
          <w:sz w:val="32"/>
          <w:szCs w:val="32"/>
        </w:rPr>
      </w:pPr>
      <w:bookmarkStart w:id="40" w:name="_Toc15377210"/>
      <w:r>
        <w:rPr>
          <w:rFonts w:hint="eastAsia" w:ascii="仿宋" w:hAnsi="仿宋" w:eastAsia="仿宋"/>
          <w:b/>
          <w:sz w:val="32"/>
          <w:szCs w:val="32"/>
        </w:rPr>
        <w:t>（一）一般公共预算财政拨款支出决算总体情况</w:t>
      </w:r>
      <w:bookmarkEnd w:id="40"/>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104.12</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78.93</w:t>
      </w:r>
      <w:r>
        <w:rPr>
          <w:rFonts w:hint="eastAsia" w:ascii="仿宋" w:hAnsi="仿宋" w:eastAsia="仿宋"/>
          <w:sz w:val="32"/>
          <w:szCs w:val="32"/>
        </w:rPr>
        <w:t>万元，增长</w:t>
      </w:r>
      <w:r>
        <w:rPr>
          <w:rFonts w:hint="eastAsia" w:ascii="仿宋" w:hAnsi="仿宋" w:eastAsia="仿宋"/>
          <w:sz w:val="32"/>
          <w:szCs w:val="32"/>
          <w:lang w:val="en-US" w:eastAsia="zh-CN"/>
        </w:rPr>
        <w:t>313.33</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2023年巡察专项经费大部分是用一般公共预算财政拨款资金安排，2022年是用政府性基金预算财政拨款资金安排。</w:t>
      </w:r>
    </w:p>
    <w:p>
      <w:pPr>
        <w:spacing w:line="600" w:lineRule="exact"/>
        <w:ind w:firstLine="420" w:firstLineChars="200"/>
        <w:jc w:val="center"/>
        <w:rPr>
          <w:rFonts w:ascii="仿宋" w:hAnsi="仿宋" w:eastAsia="仿宋"/>
          <w:sz w:val="32"/>
          <w:szCs w:val="32"/>
        </w:rPr>
      </w:pPr>
      <w:r>
        <w:rPr>
          <w:rFonts w:hint="eastAsia" w:eastAsia="仿宋"/>
          <w:lang w:eastAsia="zh-CN"/>
        </w:rPr>
        <w:drawing>
          <wp:anchor distT="0" distB="0" distL="114300" distR="114300" simplePos="0" relativeHeight="251661312" behindDoc="0" locked="0" layoutInCell="1" allowOverlap="1">
            <wp:simplePos x="0" y="0"/>
            <wp:positionH relativeFrom="column">
              <wp:posOffset>518795</wp:posOffset>
            </wp:positionH>
            <wp:positionV relativeFrom="paragraph">
              <wp:posOffset>73025</wp:posOffset>
            </wp:positionV>
            <wp:extent cx="4319905" cy="2520315"/>
            <wp:effectExtent l="4445" t="4445" r="6350" b="15240"/>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sz w:val="32"/>
          <w:szCs w:val="32"/>
        </w:rPr>
        <w:t>（图5：一般公共预算财政拨款支出决算变动情况）</w:t>
      </w:r>
    </w:p>
    <w:p>
      <w:pPr>
        <w:spacing w:line="600" w:lineRule="exact"/>
        <w:ind w:firstLine="643" w:firstLineChars="200"/>
        <w:outlineLvl w:val="2"/>
        <w:rPr>
          <w:rFonts w:ascii="仿宋" w:hAnsi="仿宋" w:eastAsia="仿宋"/>
          <w:b/>
          <w:sz w:val="32"/>
          <w:szCs w:val="32"/>
        </w:rPr>
      </w:pPr>
      <w:bookmarkStart w:id="41" w:name="_Toc15377211"/>
      <w:r>
        <w:rPr>
          <w:rFonts w:hint="eastAsia" w:ascii="仿宋" w:hAnsi="仿宋" w:eastAsia="仿宋"/>
          <w:b/>
          <w:sz w:val="32"/>
          <w:szCs w:val="32"/>
        </w:rPr>
        <w:t>（二）一般公共预算财政拨款支出决算结构情况</w:t>
      </w:r>
      <w:bookmarkEnd w:id="41"/>
    </w:p>
    <w:p>
      <w:pPr>
        <w:spacing w:line="600" w:lineRule="exact"/>
        <w:ind w:firstLine="640"/>
        <w:rPr>
          <w:rFonts w:hint="eastAsia" w:ascii="仿宋" w:hAnsi="仿宋" w:eastAsia="仿宋" w:cs="Times New Roman"/>
          <w:sz w:val="32"/>
          <w:szCs w:val="32"/>
        </w:rPr>
      </w:pPr>
      <w:r>
        <w:rPr>
          <w:rFonts w:hint="eastAsia"/>
          <w:lang w:eastAsia="zh-CN"/>
        </w:rPr>
        <w:drawing>
          <wp:anchor distT="0" distB="0" distL="114300" distR="114300" simplePos="0" relativeHeight="251660288" behindDoc="0" locked="0" layoutInCell="1" allowOverlap="1">
            <wp:simplePos x="0" y="0"/>
            <wp:positionH relativeFrom="column">
              <wp:posOffset>518795</wp:posOffset>
            </wp:positionH>
            <wp:positionV relativeFrom="paragraph">
              <wp:posOffset>767715</wp:posOffset>
            </wp:positionV>
            <wp:extent cx="4319905" cy="2339975"/>
            <wp:effectExtent l="4445" t="4445" r="6350" b="5080"/>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 w:hAnsi="仿宋" w:eastAsia="仿宋"/>
          <w:sz w:val="32"/>
          <w:szCs w:val="32"/>
        </w:rPr>
        <w:t>2023年度一般公共预算财政拨款支出</w:t>
      </w:r>
      <w:r>
        <w:rPr>
          <w:rFonts w:ascii="仿宋" w:hAnsi="仿宋" w:eastAsia="仿宋"/>
          <w:b/>
          <w:sz w:val="32"/>
          <w:szCs w:val="32"/>
        </w:rPr>
        <w:t>104.12</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cs="Times New Roman"/>
          <w:sz w:val="32"/>
          <w:szCs w:val="32"/>
        </w:rPr>
        <w:t>一般公共服务支出</w:t>
      </w:r>
      <w:r>
        <w:rPr>
          <w:rFonts w:hint="eastAsia" w:ascii="仿宋" w:hAnsi="仿宋" w:eastAsia="仿宋" w:cs="Times New Roman"/>
          <w:sz w:val="32"/>
          <w:szCs w:val="32"/>
          <w:lang w:val="en-US" w:eastAsia="zh-CN"/>
        </w:rPr>
        <w:t>104.12</w:t>
      </w:r>
      <w:r>
        <w:rPr>
          <w:rFonts w:hint="eastAsia" w:ascii="仿宋" w:hAnsi="仿宋" w:eastAsia="仿宋" w:cs="Times New Roman"/>
          <w:sz w:val="32"/>
          <w:szCs w:val="32"/>
        </w:rPr>
        <w:t>万元，占</w:t>
      </w:r>
      <w:r>
        <w:rPr>
          <w:rFonts w:hint="eastAsia" w:ascii="仿宋" w:hAnsi="仿宋" w:eastAsia="仿宋" w:cs="Times New Roman"/>
          <w:sz w:val="32"/>
          <w:szCs w:val="32"/>
          <w:lang w:val="en-US" w:eastAsia="zh-CN"/>
        </w:rPr>
        <w:t>100</w:t>
      </w:r>
      <w:r>
        <w:rPr>
          <w:rFonts w:hint="eastAsia" w:ascii="仿宋" w:hAnsi="仿宋" w:eastAsia="仿宋" w:cs="Times New Roman"/>
          <w:sz w:val="32"/>
          <w:szCs w:val="32"/>
        </w:rPr>
        <w:t>%。</w:t>
      </w:r>
    </w:p>
    <w:p>
      <w:pPr>
        <w:spacing w:line="600" w:lineRule="exact"/>
        <w:ind w:firstLine="640"/>
        <w:jc w:val="center"/>
        <w:rPr>
          <w:rFonts w:ascii="仿宋" w:hAnsi="仿宋" w:eastAsia="仿宋"/>
          <w:sz w:val="32"/>
          <w:szCs w:val="32"/>
        </w:rPr>
      </w:pPr>
      <w:r>
        <w:rPr>
          <w:rFonts w:hint="eastAsia" w:ascii="仿宋" w:hAnsi="仿宋" w:eastAsia="仿宋"/>
          <w:sz w:val="32"/>
          <w:szCs w:val="32"/>
        </w:rPr>
        <w:t>（图6：一般公共预算财政拨款支出决算结构）</w:t>
      </w:r>
    </w:p>
    <w:p>
      <w:pPr>
        <w:spacing w:line="600" w:lineRule="exact"/>
        <w:ind w:firstLine="643" w:firstLineChars="200"/>
        <w:outlineLvl w:val="2"/>
        <w:rPr>
          <w:rFonts w:ascii="仿宋" w:hAnsi="仿宋" w:eastAsia="仿宋"/>
          <w:b/>
          <w:sz w:val="32"/>
          <w:szCs w:val="32"/>
        </w:rPr>
      </w:pPr>
      <w:bookmarkStart w:id="42" w:name="_Toc15377212"/>
      <w:r>
        <w:rPr>
          <w:rFonts w:hint="eastAsia" w:ascii="仿宋" w:hAnsi="仿宋" w:eastAsia="仿宋"/>
          <w:b/>
          <w:sz w:val="32"/>
          <w:szCs w:val="32"/>
        </w:rPr>
        <w:t>（三）一般公共预算财政拨款支出决算具体情况</w:t>
      </w:r>
      <w:bookmarkEnd w:id="42"/>
    </w:p>
    <w:p>
      <w:pPr>
        <w:spacing w:line="600" w:lineRule="exact"/>
        <w:ind w:firstLine="640"/>
        <w:jc w:val="left"/>
        <w:rPr>
          <w:rFonts w:hint="eastAsia" w:ascii="仿宋" w:hAnsi="仿宋" w:eastAsia="仿宋" w:cs="Times New Roman"/>
          <w:sz w:val="32"/>
          <w:szCs w:val="32"/>
        </w:rPr>
      </w:pPr>
      <w:bookmarkStart w:id="43" w:name="_Toc15378460"/>
      <w:bookmarkStart w:id="44" w:name="_Toc15377444"/>
      <w:bookmarkStart w:id="45" w:name="_Toc15377213"/>
      <w:r>
        <w:rPr>
          <w:rFonts w:hint="eastAsia" w:ascii="仿宋" w:hAnsi="仿宋" w:eastAsia="仿宋" w:cs="Times New Roman"/>
          <w:sz w:val="32"/>
          <w:szCs w:val="32"/>
        </w:rPr>
        <w:t>2023年度一般公共预算支出决算数为104.12</w:t>
      </w:r>
      <w:r>
        <w:rPr>
          <w:rFonts w:hint="eastAsia" w:ascii="仿宋" w:hAnsi="仿宋" w:eastAsia="仿宋" w:cs="Times New Roman"/>
          <w:sz w:val="32"/>
          <w:szCs w:val="32"/>
          <w:lang w:val="en-US" w:eastAsia="zh-CN"/>
        </w:rPr>
        <w:t>万元</w:t>
      </w:r>
      <w:r>
        <w:rPr>
          <w:rFonts w:hint="eastAsia" w:ascii="仿宋" w:hAnsi="仿宋" w:eastAsia="仿宋" w:cs="Times New Roman"/>
          <w:sz w:val="32"/>
          <w:szCs w:val="32"/>
        </w:rPr>
        <w:t>，完成预算</w:t>
      </w:r>
      <w:r>
        <w:rPr>
          <w:rFonts w:hint="eastAsia" w:ascii="仿宋" w:hAnsi="仿宋" w:eastAsia="仿宋" w:cs="Times New Roman"/>
          <w:sz w:val="32"/>
          <w:szCs w:val="32"/>
          <w:lang w:val="en-US" w:eastAsia="zh-CN"/>
        </w:rPr>
        <w:t>10</w:t>
      </w:r>
      <w:r>
        <w:rPr>
          <w:rFonts w:hint="eastAsia" w:ascii="仿宋" w:hAnsi="仿宋" w:eastAsia="仿宋" w:cs="Times New Roman"/>
          <w:sz w:val="32"/>
          <w:szCs w:val="32"/>
          <w:lang w:eastAsia="zh-CN"/>
        </w:rPr>
        <w:t>0</w:t>
      </w:r>
      <w:r>
        <w:rPr>
          <w:rFonts w:hint="eastAsia" w:ascii="仿宋" w:hAnsi="仿宋" w:eastAsia="仿宋" w:cs="Times New Roman"/>
          <w:sz w:val="32"/>
          <w:szCs w:val="32"/>
        </w:rPr>
        <w:t>%。其中：</w:t>
      </w:r>
      <w:bookmarkEnd w:id="43"/>
      <w:bookmarkEnd w:id="44"/>
      <w:bookmarkEnd w:id="45"/>
    </w:p>
    <w:p>
      <w:pPr>
        <w:spacing w:line="600" w:lineRule="exact"/>
        <w:ind w:firstLine="640"/>
        <w:jc w:val="left"/>
        <w:rPr>
          <w:rFonts w:hint="eastAsia"/>
          <w:lang w:eastAsia="zh-CN"/>
        </w:rPr>
      </w:pPr>
      <w:r>
        <w:rPr>
          <w:rFonts w:hint="eastAsia" w:ascii="仿宋" w:hAnsi="仿宋" w:eastAsia="仿宋" w:cs="Times New Roman"/>
          <w:b/>
          <w:bCs/>
          <w:sz w:val="32"/>
          <w:szCs w:val="32"/>
        </w:rPr>
        <w:t xml:space="preserve">一般公共服务支出（类）纪检监察事务（款）一般行政管理事务（项）: </w:t>
      </w:r>
      <w:r>
        <w:rPr>
          <w:rFonts w:hint="eastAsia" w:ascii="仿宋" w:hAnsi="仿宋" w:eastAsia="仿宋" w:cs="Times New Roman"/>
          <w:sz w:val="32"/>
          <w:szCs w:val="32"/>
        </w:rPr>
        <w:t>支出决算为</w:t>
      </w:r>
      <w:r>
        <w:rPr>
          <w:rFonts w:hint="eastAsia" w:ascii="仿宋" w:hAnsi="仿宋" w:eastAsia="仿宋" w:cs="Times New Roman"/>
          <w:sz w:val="32"/>
          <w:szCs w:val="32"/>
          <w:lang w:val="en-US" w:eastAsia="zh-CN"/>
        </w:rPr>
        <w:t>104.12</w:t>
      </w:r>
      <w:r>
        <w:rPr>
          <w:rFonts w:hint="eastAsia" w:ascii="仿宋" w:hAnsi="仿宋" w:eastAsia="仿宋" w:cs="Times New Roman"/>
          <w:sz w:val="32"/>
          <w:szCs w:val="32"/>
        </w:rPr>
        <w:t>万元，完成预算</w:t>
      </w:r>
      <w:r>
        <w:rPr>
          <w:rFonts w:hint="eastAsia" w:ascii="仿宋" w:hAnsi="仿宋" w:eastAsia="仿宋" w:cs="Times New Roman"/>
          <w:sz w:val="32"/>
          <w:szCs w:val="32"/>
          <w:lang w:val="en-US" w:eastAsia="zh-CN"/>
        </w:rPr>
        <w:t>10</w:t>
      </w:r>
      <w:r>
        <w:rPr>
          <w:rFonts w:hint="eastAsia" w:ascii="仿宋" w:hAnsi="仿宋" w:eastAsia="仿宋" w:cs="Times New Roman"/>
          <w:sz w:val="32"/>
          <w:szCs w:val="32"/>
          <w:lang w:eastAsia="zh-CN"/>
        </w:rPr>
        <w:t>0</w:t>
      </w:r>
      <w:r>
        <w:rPr>
          <w:rFonts w:hint="eastAsia" w:ascii="仿宋" w:hAnsi="仿宋" w:eastAsia="仿宋" w:cs="Times New Roman"/>
          <w:sz w:val="32"/>
          <w:szCs w:val="32"/>
        </w:rPr>
        <w:t>%</w:t>
      </w:r>
      <w:r>
        <w:rPr>
          <w:rFonts w:hint="eastAsia" w:ascii="仿宋" w:hAnsi="仿宋" w:eastAsia="仿宋" w:cs="Times New Roman"/>
          <w:sz w:val="32"/>
          <w:szCs w:val="32"/>
          <w:lang w:eastAsia="zh-CN"/>
        </w:rPr>
        <w:t>。</w:t>
      </w:r>
    </w:p>
    <w:p>
      <w:pPr>
        <w:pStyle w:val="4"/>
        <w:bidi w:val="0"/>
      </w:pPr>
      <w:bookmarkStart w:id="46" w:name="_Toc15396608"/>
      <w:bookmarkStart w:id="47" w:name="_Toc15377214"/>
      <w:bookmarkStart w:id="48" w:name="_Toc10749"/>
      <w:r>
        <w:rPr>
          <w:rFonts w:hint="eastAsia"/>
        </w:rPr>
        <w:t>六、一般公共预算财政拨款基本支出决算情况说明</w:t>
      </w:r>
      <w:bookmarkEnd w:id="46"/>
      <w:bookmarkEnd w:id="47"/>
      <w:bookmarkEnd w:id="48"/>
      <w:r>
        <w:tab/>
      </w:r>
    </w:p>
    <w:p>
      <w:pPr>
        <w:spacing w:line="600" w:lineRule="exact"/>
        <w:ind w:firstLine="645"/>
        <w:rPr>
          <w:rFonts w:ascii="仿宋" w:hAnsi="仿宋" w:eastAsia="仿宋"/>
          <w:b/>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0</w:t>
      </w:r>
      <w:r>
        <w:rPr>
          <w:rFonts w:hint="eastAsia" w:ascii="仿宋" w:hAnsi="仿宋" w:eastAsia="仿宋"/>
          <w:sz w:val="32"/>
          <w:szCs w:val="32"/>
        </w:rPr>
        <w:t xml:space="preserve">万元，主要原因: </w:t>
      </w:r>
      <w:r>
        <w:rPr>
          <w:rFonts w:hint="eastAsia" w:ascii="仿宋" w:hAnsi="仿宋" w:eastAsia="仿宋"/>
          <w:sz w:val="32"/>
          <w:szCs w:val="32"/>
          <w:lang w:val="en-US" w:eastAsia="zh-CN"/>
        </w:rPr>
        <w:t>县</w:t>
      </w:r>
      <w:r>
        <w:rPr>
          <w:rFonts w:hint="eastAsia" w:ascii="仿宋" w:hAnsi="仿宋" w:eastAsia="仿宋"/>
          <w:sz w:val="32"/>
          <w:szCs w:val="32"/>
        </w:rPr>
        <w:t>委巡察办作为</w:t>
      </w:r>
      <w:r>
        <w:rPr>
          <w:rFonts w:hint="eastAsia" w:ascii="仿宋" w:hAnsi="仿宋" w:eastAsia="仿宋"/>
          <w:sz w:val="32"/>
          <w:szCs w:val="32"/>
          <w:lang w:val="en-US" w:eastAsia="zh-CN"/>
        </w:rPr>
        <w:t>县</w:t>
      </w:r>
      <w:r>
        <w:rPr>
          <w:rFonts w:hint="eastAsia" w:ascii="仿宋" w:hAnsi="仿宋" w:eastAsia="仿宋"/>
          <w:sz w:val="32"/>
          <w:szCs w:val="32"/>
        </w:rPr>
        <w:t>委工作部门，设在</w:t>
      </w:r>
      <w:r>
        <w:rPr>
          <w:rFonts w:hint="eastAsia" w:ascii="仿宋" w:hAnsi="仿宋" w:eastAsia="仿宋"/>
          <w:sz w:val="32"/>
          <w:szCs w:val="32"/>
          <w:lang w:val="en-US" w:eastAsia="zh-CN"/>
        </w:rPr>
        <w:t>县</w:t>
      </w:r>
      <w:r>
        <w:rPr>
          <w:rFonts w:hint="eastAsia" w:ascii="仿宋" w:hAnsi="仿宋" w:eastAsia="仿宋"/>
          <w:sz w:val="32"/>
          <w:szCs w:val="32"/>
        </w:rPr>
        <w:t>纪委，人员经费和日常公用经费等基本支出由</w:t>
      </w:r>
      <w:r>
        <w:rPr>
          <w:rFonts w:hint="eastAsia" w:ascii="仿宋" w:hAnsi="仿宋" w:eastAsia="仿宋"/>
          <w:sz w:val="32"/>
          <w:szCs w:val="32"/>
          <w:lang w:val="en-US" w:eastAsia="zh-CN"/>
        </w:rPr>
        <w:t>县</w:t>
      </w:r>
      <w:r>
        <w:rPr>
          <w:rFonts w:hint="eastAsia" w:ascii="仿宋" w:hAnsi="仿宋" w:eastAsia="仿宋"/>
          <w:sz w:val="32"/>
          <w:szCs w:val="32"/>
        </w:rPr>
        <w:t>纪委保障</w:t>
      </w:r>
      <w:r>
        <w:rPr>
          <w:rFonts w:hint="eastAsia" w:ascii="仿宋" w:hAnsi="仿宋" w:eastAsia="仿宋"/>
          <w:sz w:val="32"/>
          <w:szCs w:val="32"/>
          <w:lang w:eastAsia="zh-CN"/>
        </w:rPr>
        <w:t>。</w:t>
      </w:r>
    </w:p>
    <w:p>
      <w:pPr>
        <w:pStyle w:val="4"/>
        <w:bidi w:val="0"/>
      </w:pPr>
      <w:bookmarkStart w:id="49" w:name="_Toc25642"/>
      <w:bookmarkStart w:id="50" w:name="_Toc15377215"/>
      <w:bookmarkStart w:id="51" w:name="_Toc15396609"/>
      <w:r>
        <w:rPr>
          <w:rFonts w:hint="eastAsia"/>
        </w:rPr>
        <w:t>七、财政拨款“三公”经费支出决算情况说明</w:t>
      </w:r>
      <w:bookmarkEnd w:id="49"/>
      <w:bookmarkEnd w:id="50"/>
      <w:bookmarkEnd w:id="51"/>
    </w:p>
    <w:p>
      <w:pPr>
        <w:spacing w:line="600" w:lineRule="exact"/>
        <w:ind w:firstLine="640"/>
        <w:outlineLvl w:val="2"/>
        <w:rPr>
          <w:rFonts w:ascii="仿宋" w:hAnsi="仿宋" w:eastAsia="仿宋"/>
          <w:b/>
          <w:sz w:val="32"/>
          <w:szCs w:val="32"/>
        </w:rPr>
      </w:pPr>
      <w:bookmarkStart w:id="52" w:name="_Toc15377216"/>
      <w:r>
        <w:rPr>
          <w:rFonts w:hint="eastAsia" w:ascii="仿宋" w:hAnsi="仿宋" w:eastAsia="仿宋"/>
          <w:b/>
          <w:sz w:val="32"/>
          <w:szCs w:val="32"/>
        </w:rPr>
        <w:t>（一）“三公”经费财政拨款支出决算总体情况说明</w:t>
      </w:r>
      <w:bookmarkEnd w:id="52"/>
    </w:p>
    <w:p>
      <w:pPr>
        <w:spacing w:line="600" w:lineRule="exact"/>
        <w:ind w:firstLine="640"/>
        <w:rPr>
          <w:rFonts w:ascii="仿宋" w:hAnsi="仿宋" w:eastAsia="仿宋"/>
          <w:b/>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w:t>
      </w:r>
      <w:r>
        <w:rPr>
          <w:rFonts w:hint="eastAsia" w:ascii="仿宋" w:hAnsi="仿宋" w:eastAsia="仿宋"/>
          <w:sz w:val="32"/>
          <w:szCs w:val="32"/>
        </w:rPr>
        <w:t>万元，完成预算</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，较上年度增加/减少</w:t>
      </w:r>
      <w:r>
        <w:rPr>
          <w:rFonts w:hint="eastAsia" w:ascii="仿宋" w:hAnsi="仿宋" w:eastAsia="仿宋"/>
          <w:sz w:val="32"/>
          <w:szCs w:val="32"/>
          <w:lang w:eastAsia="zh-CN"/>
        </w:rPr>
        <w:t>0</w:t>
      </w:r>
      <w:r>
        <w:rPr>
          <w:rFonts w:hint="eastAsia" w:ascii="仿宋" w:hAnsi="仿宋" w:eastAsia="仿宋"/>
          <w:sz w:val="32"/>
          <w:szCs w:val="32"/>
        </w:rPr>
        <w:t>万元，增长/下降</w:t>
      </w:r>
      <w:r>
        <w:rPr>
          <w:rFonts w:hint="eastAsia" w:ascii="仿宋" w:hAnsi="仿宋" w:eastAsia="仿宋"/>
          <w:sz w:val="32"/>
          <w:szCs w:val="32"/>
          <w:lang w:eastAsia="zh-CN"/>
        </w:rPr>
        <w:t>0</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53" w:name="_Toc15377217"/>
      <w:r>
        <w:rPr>
          <w:rFonts w:hint="eastAsia" w:ascii="仿宋" w:hAnsi="仿宋" w:eastAsia="仿宋"/>
          <w:b/>
          <w:sz w:val="32"/>
          <w:szCs w:val="32"/>
        </w:rPr>
        <w:t>（二）“三公”经费财政拨款支出决算具体情况说明</w:t>
      </w:r>
      <w:bookmarkEnd w:id="53"/>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_GB2312" w:eastAsia="仿宋_GB2312"/>
          <w:sz w:val="32"/>
          <w:szCs w:val="32"/>
        </w:rPr>
      </w:pPr>
      <w:bookmarkStart w:id="54" w:name="_Toc15377218"/>
      <w:bookmarkStart w:id="55" w:name="_Toc15396610"/>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Cs/>
          <w:sz w:val="32"/>
          <w:szCs w:val="32"/>
        </w:rPr>
        <w:t>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人。因公出国（境）支出决算比2022年增加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eastAsia="zh-CN"/>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Cs/>
          <w:sz w:val="32"/>
          <w:szCs w:val="32"/>
        </w:rPr>
        <w:t>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eastAsia="zh-CN"/>
        </w:rPr>
        <w:t>0</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县</w:t>
      </w:r>
      <w:r>
        <w:rPr>
          <w:rFonts w:hint="eastAsia" w:ascii="仿宋_GB2312" w:eastAsia="仿宋_GB2312"/>
          <w:sz w:val="32"/>
          <w:szCs w:val="32"/>
        </w:rPr>
        <w:t>委巡察办作为</w:t>
      </w:r>
      <w:r>
        <w:rPr>
          <w:rFonts w:hint="eastAsia" w:ascii="仿宋_GB2312" w:eastAsia="仿宋_GB2312"/>
          <w:sz w:val="32"/>
          <w:szCs w:val="32"/>
          <w:lang w:val="en-US" w:eastAsia="zh-CN"/>
        </w:rPr>
        <w:t>县</w:t>
      </w:r>
      <w:r>
        <w:rPr>
          <w:rFonts w:hint="eastAsia" w:ascii="仿宋_GB2312" w:eastAsia="仿宋_GB2312"/>
          <w:sz w:val="32"/>
          <w:szCs w:val="32"/>
        </w:rPr>
        <w:t>委工作部门，设在</w:t>
      </w:r>
      <w:r>
        <w:rPr>
          <w:rFonts w:hint="eastAsia" w:ascii="仿宋_GB2312" w:eastAsia="仿宋_GB2312"/>
          <w:sz w:val="32"/>
          <w:szCs w:val="32"/>
          <w:lang w:val="en-US" w:eastAsia="zh-CN"/>
        </w:rPr>
        <w:t>县</w:t>
      </w:r>
      <w:r>
        <w:rPr>
          <w:rFonts w:hint="eastAsia" w:ascii="仿宋_GB2312" w:eastAsia="仿宋_GB2312"/>
          <w:sz w:val="32"/>
          <w:szCs w:val="32"/>
        </w:rPr>
        <w:t>纪委，公务用车由</w:t>
      </w:r>
      <w:r>
        <w:rPr>
          <w:rFonts w:hint="eastAsia" w:ascii="仿宋_GB2312" w:eastAsia="仿宋_GB2312"/>
          <w:sz w:val="32"/>
          <w:szCs w:val="32"/>
          <w:lang w:val="en-US" w:eastAsia="zh-CN"/>
        </w:rPr>
        <w:t>县</w:t>
      </w:r>
      <w:r>
        <w:rPr>
          <w:rFonts w:hint="eastAsia" w:ascii="仿宋_GB2312" w:eastAsia="仿宋_GB2312"/>
          <w:sz w:val="32"/>
          <w:szCs w:val="32"/>
        </w:rPr>
        <w:t>纪委保障。</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eastAsia="zh-CN"/>
        </w:rPr>
        <w:t>0</w:t>
      </w:r>
      <w:r>
        <w:rPr>
          <w:rFonts w:hint="eastAsia" w:ascii="仿宋_GB2312" w:eastAsia="仿宋_GB2312"/>
          <w:sz w:val="32"/>
          <w:szCs w:val="32"/>
        </w:rPr>
        <w:t>辆，其中：轿车</w:t>
      </w:r>
      <w:r>
        <w:rPr>
          <w:rFonts w:hint="eastAsia" w:ascii="仿宋_GB2312" w:eastAsia="仿宋_GB2312"/>
          <w:sz w:val="32"/>
          <w:szCs w:val="32"/>
          <w:lang w:eastAsia="zh-CN"/>
        </w:rPr>
        <w:t>0</w:t>
      </w:r>
      <w:r>
        <w:rPr>
          <w:rFonts w:hint="eastAsia" w:ascii="仿宋_GB2312" w:eastAsia="仿宋_GB2312"/>
          <w:sz w:val="32"/>
          <w:szCs w:val="32"/>
        </w:rPr>
        <w:t>辆、金额</w:t>
      </w:r>
      <w:r>
        <w:rPr>
          <w:rFonts w:hint="eastAsia" w:ascii="仿宋_GB2312" w:eastAsia="仿宋_GB2312"/>
          <w:sz w:val="32"/>
          <w:szCs w:val="32"/>
          <w:lang w:eastAsia="zh-CN"/>
        </w:rPr>
        <w:t>0</w:t>
      </w:r>
      <w:r>
        <w:rPr>
          <w:rFonts w:hint="eastAsia" w:ascii="仿宋_GB2312" w:eastAsia="仿宋_GB2312"/>
          <w:sz w:val="32"/>
          <w:szCs w:val="32"/>
        </w:rPr>
        <w:t>万元，越野车</w:t>
      </w:r>
      <w:r>
        <w:rPr>
          <w:rFonts w:hint="eastAsia" w:ascii="仿宋_GB2312" w:eastAsia="仿宋_GB2312"/>
          <w:sz w:val="32"/>
          <w:szCs w:val="32"/>
          <w:lang w:eastAsia="zh-CN"/>
        </w:rPr>
        <w:t>0</w:t>
      </w:r>
      <w:r>
        <w:rPr>
          <w:rFonts w:hint="eastAsia" w:ascii="仿宋_GB2312" w:eastAsia="仿宋_GB2312"/>
          <w:sz w:val="32"/>
          <w:szCs w:val="32"/>
        </w:rPr>
        <w:t>辆、金额</w:t>
      </w:r>
      <w:r>
        <w:rPr>
          <w:rFonts w:hint="eastAsia" w:ascii="仿宋_GB2312" w:eastAsia="仿宋_GB2312"/>
          <w:sz w:val="32"/>
          <w:szCs w:val="32"/>
          <w:lang w:eastAsia="zh-CN"/>
        </w:rPr>
        <w:t>0</w:t>
      </w:r>
      <w:r>
        <w:rPr>
          <w:rFonts w:hint="eastAsia" w:ascii="仿宋_GB2312" w:eastAsia="仿宋_GB2312"/>
          <w:sz w:val="32"/>
          <w:szCs w:val="32"/>
        </w:rPr>
        <w:t>万元，载客汽车</w:t>
      </w:r>
      <w:r>
        <w:rPr>
          <w:rFonts w:hint="eastAsia" w:ascii="仿宋_GB2312" w:eastAsia="仿宋_GB2312"/>
          <w:sz w:val="32"/>
          <w:szCs w:val="32"/>
          <w:lang w:eastAsia="zh-CN"/>
        </w:rPr>
        <w:t>0</w:t>
      </w:r>
      <w:r>
        <w:rPr>
          <w:rFonts w:hint="eastAsia" w:ascii="仿宋_GB2312" w:eastAsia="仿宋_GB2312"/>
          <w:sz w:val="32"/>
          <w:szCs w:val="32"/>
        </w:rPr>
        <w:t>辆、金额</w:t>
      </w:r>
      <w:r>
        <w:rPr>
          <w:rFonts w:hint="eastAsia" w:ascii="仿宋_GB2312" w:eastAsia="仿宋_GB2312"/>
          <w:sz w:val="32"/>
          <w:szCs w:val="32"/>
          <w:lang w:eastAsia="zh-CN"/>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eastAsia="zh-CN"/>
        </w:rPr>
        <w:t>0</w:t>
      </w:r>
      <w:r>
        <w:rPr>
          <w:rFonts w:hint="eastAsia" w:ascii="仿宋_GB2312" w:eastAsia="仿宋_GB2312"/>
          <w:sz w:val="32"/>
          <w:szCs w:val="32"/>
        </w:rPr>
        <w:t>辆，其中：轿车</w:t>
      </w:r>
      <w:r>
        <w:rPr>
          <w:rFonts w:hint="eastAsia" w:ascii="仿宋_GB2312" w:eastAsia="仿宋_GB2312"/>
          <w:sz w:val="32"/>
          <w:szCs w:val="32"/>
          <w:lang w:eastAsia="zh-CN"/>
        </w:rPr>
        <w:t>0</w:t>
      </w:r>
      <w:r>
        <w:rPr>
          <w:rFonts w:hint="eastAsia" w:ascii="仿宋_GB2312" w:eastAsia="仿宋_GB2312"/>
          <w:sz w:val="32"/>
          <w:szCs w:val="32"/>
        </w:rPr>
        <w:t>辆、越野车</w:t>
      </w:r>
      <w:r>
        <w:rPr>
          <w:rFonts w:hint="eastAsia" w:ascii="仿宋_GB2312" w:eastAsia="仿宋_GB2312"/>
          <w:sz w:val="32"/>
          <w:szCs w:val="32"/>
          <w:lang w:eastAsia="zh-CN"/>
        </w:rPr>
        <w:t>0</w:t>
      </w:r>
      <w:r>
        <w:rPr>
          <w:rFonts w:hint="eastAsia" w:ascii="仿宋_GB2312" w:eastAsia="仿宋_GB2312"/>
          <w:sz w:val="32"/>
          <w:szCs w:val="32"/>
        </w:rPr>
        <w:t>辆、载客汽车</w:t>
      </w:r>
      <w:r>
        <w:rPr>
          <w:rFonts w:hint="eastAsia" w:ascii="仿宋_GB2312" w:eastAsia="仿宋_GB2312"/>
          <w:sz w:val="32"/>
          <w:szCs w:val="32"/>
          <w:lang w:eastAsia="zh-CN"/>
        </w:rPr>
        <w:t>0</w:t>
      </w:r>
      <w:r>
        <w:rPr>
          <w:rFonts w:hint="eastAsia" w:ascii="仿宋_GB2312" w:eastAsia="仿宋_GB2312"/>
          <w:sz w:val="32"/>
          <w:szCs w:val="32"/>
        </w:rPr>
        <w:t>辆。</w:t>
      </w:r>
    </w:p>
    <w:p>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pPr>
        <w:spacing w:line="600" w:lineRule="exact"/>
        <w:ind w:firstLine="640"/>
        <w:rPr>
          <w:rFonts w:hint="eastAsia"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 w:val="0"/>
          <w:bCs/>
          <w:sz w:val="32"/>
          <w:szCs w:val="32"/>
        </w:rPr>
        <w:t>0%</w:t>
      </w:r>
      <w:r>
        <w:rPr>
          <w:rStyle w:val="18"/>
          <w:rFonts w:hint="eastAsia" w:ascii="仿宋" w:hAnsi="仿宋" w:eastAsia="仿宋"/>
          <w:b w:val="0"/>
          <w:bCs/>
          <w:sz w:val="32"/>
          <w:szCs w:val="32"/>
        </w:rPr>
        <w:t>。</w:t>
      </w:r>
      <w:r>
        <w:rPr>
          <w:rFonts w:hint="eastAsia" w:ascii="仿宋_GB2312" w:eastAsia="仿宋_GB2312"/>
          <w:sz w:val="32"/>
          <w:szCs w:val="32"/>
        </w:rPr>
        <w:t>公务接待费支出决算比2022年度增加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eastAsia="zh-CN"/>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0"/>
        <w:rPr>
          <w:rFonts w:hint="eastAsia" w:ascii="仿宋_GB2312" w:eastAsia="仿宋_GB2312"/>
          <w:sz w:val="32"/>
          <w:szCs w:val="32"/>
          <w:lang w:eastAsia="zh-CN"/>
        </w:rPr>
      </w:pPr>
      <w:r>
        <w:rPr>
          <w:rFonts w:hint="eastAsia" w:ascii="仿宋" w:hAnsi="仿宋" w:eastAsia="仿宋"/>
          <w:b/>
          <w:sz w:val="32"/>
          <w:szCs w:val="32"/>
        </w:rPr>
        <w:t>国内公务接待支出</w:t>
      </w:r>
      <w:r>
        <w:rPr>
          <w:rFonts w:ascii="仿宋" w:hAnsi="仿宋" w:eastAsia="仿宋"/>
          <w:b/>
          <w:sz w:val="32"/>
          <w:szCs w:val="32"/>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国内公务接待</w:t>
      </w:r>
      <w:r>
        <w:rPr>
          <w:rFonts w:hint="eastAsia" w:ascii="仿宋_GB2312" w:eastAsia="仿宋_GB2312"/>
          <w:sz w:val="32"/>
          <w:szCs w:val="32"/>
          <w:lang w:eastAsia="zh-CN"/>
        </w:rPr>
        <w:t>0</w:t>
      </w:r>
      <w:r>
        <w:rPr>
          <w:rFonts w:hint="eastAsia" w:ascii="仿宋_GB2312" w:eastAsia="仿宋_GB2312"/>
          <w:sz w:val="32"/>
          <w:szCs w:val="32"/>
        </w:rPr>
        <w:t>批次，</w:t>
      </w:r>
      <w:r>
        <w:rPr>
          <w:rFonts w:hint="eastAsia" w:ascii="仿宋_GB2312" w:eastAsia="仿宋_GB2312"/>
          <w:sz w:val="32"/>
          <w:szCs w:val="32"/>
          <w:lang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外事接待</w:t>
      </w:r>
      <w:r>
        <w:rPr>
          <w:rFonts w:hint="eastAsia" w:ascii="仿宋_GB2312" w:eastAsia="仿宋_GB2312"/>
          <w:sz w:val="32"/>
          <w:szCs w:val="32"/>
          <w:lang w:eastAsia="zh-CN"/>
        </w:rPr>
        <w:t>0</w:t>
      </w:r>
      <w:r>
        <w:rPr>
          <w:rFonts w:hint="eastAsia" w:ascii="仿宋_GB2312" w:eastAsia="仿宋_GB2312"/>
          <w:sz w:val="32"/>
          <w:szCs w:val="32"/>
        </w:rPr>
        <w:t>批次，</w:t>
      </w:r>
      <w:r>
        <w:rPr>
          <w:rFonts w:hint="eastAsia" w:ascii="仿宋_GB2312" w:eastAsia="仿宋_GB2312"/>
          <w:sz w:val="32"/>
          <w:szCs w:val="32"/>
          <w:lang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eastAsia="zh-CN"/>
        </w:rPr>
        <w:t>0</w:t>
      </w:r>
      <w:r>
        <w:rPr>
          <w:rFonts w:hint="eastAsia" w:ascii="仿宋_GB2312" w:eastAsia="仿宋_GB2312"/>
          <w:sz w:val="32"/>
          <w:szCs w:val="32"/>
        </w:rPr>
        <w:t>万元。</w:t>
      </w:r>
    </w:p>
    <w:p>
      <w:pPr>
        <w:pStyle w:val="4"/>
        <w:bidi w:val="0"/>
      </w:pPr>
      <w:bookmarkStart w:id="56" w:name="_Toc26116"/>
      <w:r>
        <w:rPr>
          <w:rFonts w:hint="eastAsia"/>
        </w:rPr>
        <w:t>八、政府性基金预算支出决算情况说明</w:t>
      </w:r>
      <w:bookmarkEnd w:id="54"/>
      <w:bookmarkEnd w:id="55"/>
      <w:bookmarkEnd w:id="56"/>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pPr>
        <w:pStyle w:val="4"/>
        <w:numPr>
          <w:ilvl w:val="0"/>
          <w:numId w:val="1"/>
        </w:numPr>
        <w:bidi w:val="0"/>
      </w:pPr>
      <w:bookmarkStart w:id="57" w:name="_Toc15377219"/>
      <w:bookmarkStart w:id="58" w:name="_Toc20995"/>
      <w:bookmarkStart w:id="59" w:name="_Toc15396611"/>
      <w:r>
        <w:rPr>
          <w:rFonts w:hint="eastAsia"/>
        </w:rPr>
        <w:t>国有资本经营预算支出决算情况说明</w:t>
      </w:r>
      <w:bookmarkEnd w:id="57"/>
      <w:bookmarkEnd w:id="58"/>
      <w:bookmarkEnd w:id="59"/>
    </w:p>
    <w:p>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pStyle w:val="4"/>
        <w:numPr>
          <w:ilvl w:val="0"/>
          <w:numId w:val="1"/>
        </w:numPr>
        <w:bidi w:val="0"/>
      </w:pPr>
      <w:bookmarkStart w:id="60" w:name="_Toc29007"/>
      <w:bookmarkStart w:id="61" w:name="_Toc15396612"/>
      <w:bookmarkStart w:id="62" w:name="_Toc15377221"/>
      <w:r>
        <w:rPr>
          <w:rFonts w:hint="eastAsia"/>
        </w:rPr>
        <w:t>其他重要事项的情况说明</w:t>
      </w:r>
      <w:bookmarkEnd w:id="60"/>
      <w:bookmarkEnd w:id="61"/>
      <w:bookmarkEnd w:id="62"/>
    </w:p>
    <w:p>
      <w:pPr>
        <w:spacing w:line="600" w:lineRule="exact"/>
        <w:ind w:firstLine="643" w:firstLineChars="200"/>
        <w:outlineLvl w:val="2"/>
        <w:rPr>
          <w:rFonts w:ascii="仿宋" w:hAnsi="仿宋" w:eastAsia="仿宋"/>
          <w:sz w:val="32"/>
          <w:szCs w:val="32"/>
        </w:rPr>
      </w:pPr>
      <w:bookmarkStart w:id="63" w:name="_Toc15377222"/>
      <w:r>
        <w:rPr>
          <w:rFonts w:hint="eastAsia" w:ascii="仿宋" w:hAnsi="仿宋" w:eastAsia="仿宋"/>
          <w:b/>
          <w:sz w:val="32"/>
          <w:szCs w:val="32"/>
        </w:rPr>
        <w:t>（一）机关运行经费支出情况</w:t>
      </w:r>
      <w:bookmarkEnd w:id="63"/>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中国共产党安岳县委员会巡察工作领导小组办公室</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万元，比2022年度增加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eastAsia="zh-CN"/>
        </w:rPr>
        <w:t>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4" w:name="_Toc15377223"/>
      <w:r>
        <w:rPr>
          <w:rFonts w:hint="eastAsia" w:ascii="仿宋" w:hAnsi="仿宋" w:eastAsia="仿宋"/>
          <w:b/>
          <w:sz w:val="32"/>
          <w:szCs w:val="32"/>
        </w:rPr>
        <w:t>（二）政府采购支出情况</w:t>
      </w:r>
      <w:bookmarkEnd w:id="64"/>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中国共产党安岳县委员会巡察工作领导小组办公室</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65" w:name="_Toc15377224"/>
      <w:r>
        <w:rPr>
          <w:rFonts w:hint="eastAsia" w:ascii="仿宋" w:hAnsi="仿宋" w:eastAsia="仿宋"/>
          <w:b/>
          <w:sz w:val="32"/>
          <w:szCs w:val="32"/>
        </w:rPr>
        <w:t>（三）国有资产占有使用情况</w:t>
      </w:r>
      <w:bookmarkEnd w:id="65"/>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中国共产党安岳县委员会巡察工作领导小组办公室</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辆，其中：主要领导干部用车</w:t>
      </w:r>
      <w:r>
        <w:rPr>
          <w:rFonts w:hint="eastAsia" w:ascii="仿宋_GB2312" w:eastAsia="仿宋_GB2312"/>
          <w:sz w:val="32"/>
          <w:szCs w:val="32"/>
          <w:lang w:eastAsia="zh-CN"/>
        </w:rPr>
        <w:t>0</w:t>
      </w:r>
      <w:r>
        <w:rPr>
          <w:rFonts w:hint="eastAsia" w:ascii="仿宋_GB2312" w:eastAsia="仿宋_GB2312"/>
          <w:sz w:val="32"/>
          <w:szCs w:val="32"/>
        </w:rPr>
        <w:t>辆、机要通信用车</w:t>
      </w:r>
      <w:r>
        <w:rPr>
          <w:rFonts w:hint="eastAsia" w:ascii="仿宋_GB2312" w:eastAsia="仿宋_GB2312"/>
          <w:sz w:val="32"/>
          <w:szCs w:val="32"/>
          <w:lang w:eastAsia="zh-CN"/>
        </w:rPr>
        <w:t>0</w:t>
      </w:r>
      <w:r>
        <w:rPr>
          <w:rFonts w:hint="eastAsia" w:ascii="仿宋_GB2312" w:eastAsia="仿宋_GB2312"/>
          <w:sz w:val="32"/>
          <w:szCs w:val="32"/>
        </w:rPr>
        <w:t>辆、应急保障用车</w:t>
      </w:r>
      <w:r>
        <w:rPr>
          <w:rFonts w:hint="eastAsia" w:ascii="仿宋_GB2312" w:eastAsia="仿宋_GB2312"/>
          <w:sz w:val="32"/>
          <w:szCs w:val="32"/>
          <w:lang w:eastAsia="zh-CN"/>
        </w:rPr>
        <w:t>0</w:t>
      </w:r>
      <w:r>
        <w:rPr>
          <w:rFonts w:hint="eastAsia" w:ascii="仿宋_GB2312" w:eastAsia="仿宋_GB2312"/>
          <w:sz w:val="32"/>
          <w:szCs w:val="32"/>
        </w:rPr>
        <w:t>辆、其他用车</w:t>
      </w:r>
      <w:r>
        <w:rPr>
          <w:rFonts w:hint="eastAsia" w:ascii="仿宋_GB2312" w:eastAsia="仿宋_GB2312"/>
          <w:sz w:val="32"/>
          <w:szCs w:val="32"/>
          <w:lang w:eastAsia="zh-CN"/>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val="en-US" w:eastAsia="zh-CN"/>
        </w:rPr>
        <w:t>县委</w:t>
      </w:r>
      <w:r>
        <w:rPr>
          <w:rFonts w:hint="eastAsia" w:ascii="仿宋_GB2312" w:eastAsia="仿宋_GB2312"/>
          <w:sz w:val="32"/>
          <w:szCs w:val="32"/>
        </w:rPr>
        <w:t>巡察工作专项经费1个项目</w:t>
      </w:r>
      <w:r>
        <w:rPr>
          <w:rFonts w:hint="eastAsia" w:ascii="宋体" w:hAnsi="宋体" w:eastAsia="方正仿宋_GBK" w:cs="方正仿宋_GBK"/>
          <w:sz w:val="32"/>
          <w:szCs w:val="32"/>
          <w:lang w:val="zh-CN"/>
        </w:rPr>
        <w:t>（巡察工作专项）</w:t>
      </w:r>
      <w:r>
        <w:rPr>
          <w:rFonts w:hint="eastAsia" w:ascii="仿宋_GB2312" w:eastAsia="仿宋_GB2312"/>
          <w:sz w:val="32"/>
          <w:szCs w:val="32"/>
        </w:rPr>
        <w:t>编制了绩效目标，</w:t>
      </w:r>
      <w:r>
        <w:rPr>
          <w:rFonts w:hint="eastAsia" w:ascii="宋体" w:hAnsi="宋体" w:eastAsia="方正仿宋_GBK" w:cs="方正仿宋_GBK"/>
          <w:sz w:val="32"/>
          <w:szCs w:val="32"/>
          <w:lang w:val="zh-CN"/>
        </w:rPr>
        <w:t>预算执行过程中</w:t>
      </w:r>
      <w:r>
        <w:rPr>
          <w:rFonts w:hint="eastAsia" w:ascii="宋体" w:hAnsi="宋体" w:eastAsia="方正仿宋_GBK" w:cs="方正仿宋_GBK"/>
          <w:sz w:val="32"/>
          <w:szCs w:val="32"/>
          <w:lang w:val="zh-CN" w:eastAsia="zh-CN"/>
        </w:rPr>
        <w:t>，</w:t>
      </w:r>
      <w:r>
        <w:rPr>
          <w:rFonts w:hint="eastAsia" w:ascii="宋体" w:hAnsi="宋体" w:eastAsia="方正仿宋_GBK" w:cs="方正仿宋_GBK"/>
          <w:sz w:val="32"/>
          <w:szCs w:val="32"/>
          <w:lang w:val="zh-CN"/>
        </w:rPr>
        <w:t>选取</w:t>
      </w:r>
      <w:r>
        <w:rPr>
          <w:rFonts w:hint="eastAsia" w:ascii="宋体" w:hAnsi="宋体" w:eastAsia="宋体" w:cs="方正仿宋_GBK"/>
          <w:sz w:val="32"/>
          <w:szCs w:val="32"/>
          <w:lang w:val="zh-CN"/>
        </w:rPr>
        <w:t>1</w:t>
      </w:r>
      <w:r>
        <w:rPr>
          <w:rFonts w:hint="eastAsia" w:ascii="宋体" w:hAnsi="宋体" w:eastAsia="方正仿宋_GBK" w:cs="方正仿宋_GBK"/>
          <w:sz w:val="32"/>
          <w:szCs w:val="32"/>
          <w:lang w:val="zh-CN"/>
        </w:rPr>
        <w:t>个项目（巡察工作专项）开展绩效监控</w:t>
      </w:r>
      <w:r>
        <w:rPr>
          <w:rFonts w:hint="eastAsia" w:ascii="宋体" w:hAnsi="宋体" w:eastAsia="方正仿宋_GBK" w:cs="方正仿宋_GBK"/>
          <w:sz w:val="32"/>
          <w:szCs w:val="32"/>
          <w:lang w:val="zh-CN" w:eastAsia="zh-CN"/>
        </w:rPr>
        <w:t>，</w:t>
      </w:r>
      <w:r>
        <w:rPr>
          <w:rFonts w:hint="eastAsia" w:ascii="仿宋_GB2312" w:eastAsia="仿宋_GB2312"/>
          <w:sz w:val="32"/>
          <w:szCs w:val="32"/>
        </w:rPr>
        <w:t>组织对</w:t>
      </w:r>
      <w:r>
        <w:rPr>
          <w:rFonts w:hint="eastAsia" w:ascii="仿宋_GB2312" w:eastAsia="仿宋_GB2312"/>
          <w:sz w:val="32"/>
          <w:szCs w:val="32"/>
          <w:lang w:val="en-US" w:eastAsia="zh-CN"/>
        </w:rPr>
        <w:t>1</w:t>
      </w:r>
      <w:r>
        <w:rPr>
          <w:rFonts w:hint="eastAsia" w:ascii="仿宋_GB2312" w:eastAsia="仿宋_GB2312"/>
          <w:sz w:val="32"/>
          <w:szCs w:val="32"/>
        </w:rPr>
        <w:t>个项目</w:t>
      </w:r>
      <w:r>
        <w:rPr>
          <w:rFonts w:hint="eastAsia" w:ascii="宋体" w:hAnsi="宋体" w:eastAsia="方正仿宋_GBK" w:cs="方正仿宋_GBK"/>
          <w:sz w:val="32"/>
          <w:szCs w:val="32"/>
          <w:lang w:val="zh-CN"/>
        </w:rPr>
        <w:t>（巡察工作专项）</w:t>
      </w:r>
      <w:r>
        <w:rPr>
          <w:rFonts w:hint="eastAsia" w:ascii="仿宋_GB2312" w:eastAsia="仿宋_GB2312"/>
          <w:sz w:val="32"/>
          <w:szCs w:val="32"/>
        </w:rPr>
        <w:t>开展绩效自评，绩效自评表详见</w:t>
      </w:r>
      <w:r>
        <w:rPr>
          <w:rFonts w:hint="eastAsia" w:ascii="仿宋_GB2312" w:eastAsia="仿宋_GB2312"/>
          <w:sz w:val="32"/>
          <w:szCs w:val="32"/>
          <w:lang w:val="en-US" w:eastAsia="zh-CN"/>
        </w:rPr>
        <w:t>第四部分附件</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pStyle w:val="3"/>
        <w:numPr>
          <w:ilvl w:val="0"/>
          <w:numId w:val="2"/>
        </w:numPr>
        <w:bidi w:val="0"/>
        <w:rPr>
          <w:rFonts w:ascii="宋体"/>
          <w:b/>
          <w:sz w:val="44"/>
          <w:szCs w:val="44"/>
        </w:rPr>
      </w:pPr>
      <w:bookmarkStart w:id="66" w:name="_Toc15396613"/>
      <w:bookmarkStart w:id="67" w:name="_Toc450"/>
      <w:bookmarkStart w:id="68" w:name="_Toc15377225"/>
      <w:r>
        <w:rPr>
          <w:rFonts w:hint="eastAsia" w:ascii="黑体" w:hAnsi="黑体" w:eastAsia="黑体"/>
          <w:sz w:val="44"/>
          <w:szCs w:val="44"/>
        </w:rPr>
        <w:t>名</w:t>
      </w:r>
      <w:r>
        <w:rPr>
          <w:rStyle w:val="29"/>
          <w:rFonts w:hint="eastAsia" w:ascii="黑体" w:hAnsi="黑体" w:eastAsia="黑体"/>
          <w:b w:val="0"/>
          <w:bCs/>
        </w:rPr>
        <w:t>词解释</w:t>
      </w:r>
      <w:bookmarkEnd w:id="66"/>
      <w:bookmarkEnd w:id="67"/>
      <w:bookmarkEnd w:id="68"/>
    </w:p>
    <w:p/>
    <w:p>
      <w:pPr>
        <w:spacing w:line="580" w:lineRule="exact"/>
        <w:ind w:firstLine="640" w:firstLineChars="200"/>
        <w:jc w:val="both"/>
        <w:rPr>
          <w:rFonts w:hint="eastAsia" w:ascii="宋体" w:hAnsi="宋体" w:eastAsia="方正仿宋_GBK" w:cs="方正仿宋_GBK"/>
          <w:sz w:val="32"/>
          <w:szCs w:val="32"/>
          <w:lang w:val="en-US"/>
        </w:rPr>
      </w:pPr>
      <w:r>
        <w:rPr>
          <w:rFonts w:hint="eastAsia" w:ascii="宋体" w:hAnsi="宋体" w:eastAsia="宋体" w:cs="方正仿宋_GBK"/>
          <w:sz w:val="32"/>
          <w:szCs w:val="32"/>
          <w:lang w:val="en-US"/>
        </w:rPr>
        <w:t>1.</w:t>
      </w:r>
      <w:r>
        <w:rPr>
          <w:rFonts w:hint="eastAsia" w:ascii="宋体" w:hAnsi="宋体" w:eastAsia="方正仿宋_GBK" w:cs="方正仿宋_GBK"/>
          <w:sz w:val="32"/>
          <w:szCs w:val="32"/>
          <w:lang w:val="en-US"/>
        </w:rPr>
        <w:t>财政拨款收入：指单位从同级财政部门取得的财政预算资金。</w:t>
      </w:r>
    </w:p>
    <w:p>
      <w:pPr>
        <w:spacing w:line="580" w:lineRule="exact"/>
        <w:ind w:firstLine="640" w:firstLineChars="200"/>
        <w:jc w:val="both"/>
        <w:rPr>
          <w:rFonts w:hint="eastAsia" w:ascii="宋体" w:hAnsi="宋体" w:eastAsia="方正仿宋_GBK" w:cs="方正仿宋_GBK"/>
          <w:sz w:val="32"/>
          <w:szCs w:val="32"/>
          <w:lang w:val="en-US"/>
        </w:rPr>
      </w:pPr>
      <w:r>
        <w:rPr>
          <w:rFonts w:hint="eastAsia" w:ascii="宋体" w:hAnsi="宋体" w:eastAsia="宋体" w:cs="方正仿宋_GBK"/>
          <w:sz w:val="32"/>
          <w:szCs w:val="32"/>
          <w:lang w:val="en-US"/>
        </w:rPr>
        <w:t>2.</w:t>
      </w:r>
      <w:r>
        <w:rPr>
          <w:rFonts w:hint="eastAsia" w:ascii="宋体" w:hAnsi="宋体" w:eastAsia="方正仿宋_GBK" w:cs="方正仿宋_GBK"/>
          <w:sz w:val="32"/>
          <w:szCs w:val="32"/>
          <w:lang w:val="en-US"/>
        </w:rPr>
        <w:t>事业收入：指事业单位开展专业业务活动及辅助活动取得的收入。</w:t>
      </w:r>
    </w:p>
    <w:p>
      <w:pPr>
        <w:spacing w:line="580" w:lineRule="exact"/>
        <w:ind w:firstLine="640" w:firstLineChars="200"/>
        <w:jc w:val="both"/>
        <w:rPr>
          <w:rFonts w:hint="eastAsia" w:ascii="宋体" w:hAnsi="宋体" w:eastAsia="方正仿宋_GBK" w:cs="方正仿宋_GBK"/>
          <w:sz w:val="32"/>
          <w:szCs w:val="32"/>
          <w:lang w:val="en-US"/>
        </w:rPr>
      </w:pPr>
      <w:r>
        <w:rPr>
          <w:rFonts w:hint="eastAsia" w:ascii="宋体" w:hAnsi="宋体" w:eastAsia="宋体" w:cs="方正仿宋_GBK"/>
          <w:sz w:val="32"/>
          <w:szCs w:val="32"/>
          <w:lang w:val="en-US"/>
        </w:rPr>
        <w:t>3.</w:t>
      </w:r>
      <w:r>
        <w:rPr>
          <w:rFonts w:hint="eastAsia" w:ascii="宋体" w:hAnsi="宋体" w:eastAsia="方正仿宋_GBK" w:cs="方正仿宋_GBK"/>
          <w:sz w:val="32"/>
          <w:szCs w:val="32"/>
          <w:lang w:val="en-US"/>
        </w:rPr>
        <w:t>经营收入：指事业单位在专业业务活动及其辅助活动之外开展非独立核算经营活动取得的收入。</w:t>
      </w:r>
    </w:p>
    <w:p>
      <w:pPr>
        <w:spacing w:line="580" w:lineRule="exact"/>
        <w:ind w:firstLine="640" w:firstLineChars="200"/>
        <w:jc w:val="both"/>
        <w:rPr>
          <w:rFonts w:hint="eastAsia" w:ascii="宋体" w:hAnsi="宋体" w:eastAsia="方正仿宋_GBK" w:cs="方正仿宋_GBK"/>
          <w:sz w:val="32"/>
          <w:szCs w:val="32"/>
          <w:lang w:val="en-US"/>
        </w:rPr>
      </w:pPr>
      <w:r>
        <w:rPr>
          <w:rFonts w:hint="eastAsia" w:ascii="宋体" w:hAnsi="宋体" w:eastAsia="宋体" w:cs="方正仿宋_GBK"/>
          <w:sz w:val="32"/>
          <w:szCs w:val="32"/>
          <w:lang w:val="en-US"/>
        </w:rPr>
        <w:t>4.</w:t>
      </w:r>
      <w:r>
        <w:rPr>
          <w:rFonts w:hint="eastAsia" w:ascii="宋体" w:hAnsi="宋体" w:eastAsia="方正仿宋_GBK" w:cs="方正仿宋_GBK"/>
          <w:sz w:val="32"/>
          <w:szCs w:val="32"/>
          <w:lang w:val="en-US"/>
        </w:rPr>
        <w:t>其他收入：指单位取得的除上述收入以外的各项收入，主要是利息收入等。</w:t>
      </w:r>
    </w:p>
    <w:p>
      <w:pPr>
        <w:spacing w:line="580" w:lineRule="exact"/>
        <w:ind w:firstLine="640" w:firstLineChars="200"/>
        <w:jc w:val="both"/>
        <w:rPr>
          <w:rFonts w:hint="eastAsia" w:ascii="宋体" w:hAnsi="宋体" w:eastAsia="方正仿宋_GBK" w:cs="方正仿宋_GBK"/>
          <w:sz w:val="32"/>
          <w:szCs w:val="32"/>
          <w:lang w:val="en-US"/>
        </w:rPr>
      </w:pPr>
      <w:r>
        <w:rPr>
          <w:rFonts w:hint="eastAsia" w:ascii="宋体" w:hAnsi="宋体" w:eastAsia="宋体" w:cs="方正仿宋_GBK"/>
          <w:sz w:val="32"/>
          <w:szCs w:val="32"/>
          <w:lang w:val="en-US"/>
        </w:rPr>
        <w:t>5.</w:t>
      </w:r>
      <w:r>
        <w:rPr>
          <w:rFonts w:hint="eastAsia" w:ascii="宋体" w:hAnsi="宋体" w:eastAsia="方正仿宋_GBK" w:cs="方正仿宋_GBK"/>
          <w:sz w:val="32"/>
          <w:szCs w:val="32"/>
          <w:lang w:val="en-US"/>
        </w:rPr>
        <w:t xml:space="preserve">使用非财政拨款结余：指事业单位使用以前年度积累的非财政拨款结余弥补当年收支差额的金额。 </w:t>
      </w:r>
    </w:p>
    <w:p>
      <w:pPr>
        <w:spacing w:line="580" w:lineRule="exact"/>
        <w:ind w:firstLine="640" w:firstLineChars="200"/>
        <w:jc w:val="both"/>
        <w:rPr>
          <w:rFonts w:hint="eastAsia" w:ascii="宋体" w:hAnsi="宋体" w:eastAsia="宋体" w:cs="方正仿宋_GBK"/>
          <w:sz w:val="32"/>
          <w:szCs w:val="32"/>
          <w:lang w:val="en-US"/>
        </w:rPr>
      </w:pPr>
      <w:r>
        <w:rPr>
          <w:rFonts w:hint="eastAsia" w:ascii="宋体" w:hAnsi="宋体" w:eastAsia="宋体" w:cs="方正仿宋_GBK"/>
          <w:sz w:val="32"/>
          <w:szCs w:val="32"/>
          <w:lang w:val="en-US"/>
        </w:rPr>
        <w:t>6.</w:t>
      </w:r>
      <w:r>
        <w:rPr>
          <w:rFonts w:hint="eastAsia" w:ascii="宋体" w:hAnsi="宋体" w:eastAsia="方正仿宋_GBK" w:cs="方正仿宋_GBK"/>
          <w:sz w:val="32"/>
          <w:szCs w:val="32"/>
          <w:lang w:val="en-US"/>
        </w:rPr>
        <w:t>年初结转和结余：指以前年度尚未完成、结转到本年按有关规定继续使用的资金。</w:t>
      </w:r>
      <w:r>
        <w:rPr>
          <w:rFonts w:hint="eastAsia" w:ascii="宋体" w:hAnsi="宋体" w:eastAsia="宋体" w:cs="方正仿宋_GBK"/>
          <w:sz w:val="32"/>
          <w:szCs w:val="32"/>
          <w:lang w:val="en-US"/>
        </w:rPr>
        <w:t xml:space="preserve"> </w:t>
      </w:r>
    </w:p>
    <w:p>
      <w:pPr>
        <w:spacing w:line="580" w:lineRule="exact"/>
        <w:ind w:firstLine="640" w:firstLineChars="200"/>
        <w:jc w:val="both"/>
        <w:rPr>
          <w:rFonts w:hint="eastAsia" w:ascii="宋体" w:hAnsi="宋体" w:eastAsia="方正仿宋_GBK" w:cs="方正仿宋_GBK"/>
          <w:sz w:val="32"/>
          <w:szCs w:val="32"/>
          <w:lang w:val="en-US"/>
        </w:rPr>
      </w:pPr>
      <w:r>
        <w:rPr>
          <w:rFonts w:hint="eastAsia" w:ascii="宋体" w:hAnsi="宋体" w:eastAsia="宋体" w:cs="方正仿宋_GBK"/>
          <w:sz w:val="32"/>
          <w:szCs w:val="32"/>
          <w:lang w:val="en-US"/>
        </w:rPr>
        <w:t>7.</w:t>
      </w:r>
      <w:r>
        <w:rPr>
          <w:rFonts w:hint="eastAsia" w:ascii="宋体" w:hAnsi="宋体" w:eastAsia="方正仿宋_GBK" w:cs="方正仿宋_GBK"/>
          <w:sz w:val="32"/>
          <w:szCs w:val="32"/>
          <w:lang w:val="en-US"/>
        </w:rPr>
        <w:t>结余分配：指事业单位按照会计制度规定缴纳的所得税、提取的专用结余以及转入非财政拨款结余的金额等。</w:t>
      </w:r>
    </w:p>
    <w:p>
      <w:pPr>
        <w:spacing w:line="580" w:lineRule="exact"/>
        <w:ind w:firstLine="640" w:firstLineChars="200"/>
        <w:jc w:val="both"/>
        <w:rPr>
          <w:rFonts w:hint="eastAsia" w:ascii="宋体" w:hAnsi="宋体" w:eastAsia="方正仿宋_GBK" w:cs="方正仿宋_GBK"/>
          <w:sz w:val="32"/>
          <w:szCs w:val="32"/>
          <w:lang w:val="en-US"/>
        </w:rPr>
      </w:pPr>
      <w:r>
        <w:rPr>
          <w:rFonts w:hint="eastAsia" w:ascii="宋体" w:hAnsi="宋体" w:eastAsia="宋体" w:cs="方正仿宋_GBK"/>
          <w:sz w:val="32"/>
          <w:szCs w:val="32"/>
          <w:lang w:val="en-US"/>
        </w:rPr>
        <w:t>8</w:t>
      </w:r>
      <w:r>
        <w:rPr>
          <w:rFonts w:hint="eastAsia" w:ascii="宋体" w:hAnsi="宋体" w:eastAsia="方正仿宋_GBK" w:cs="方正仿宋_GBK"/>
          <w:sz w:val="32"/>
          <w:szCs w:val="32"/>
          <w:lang w:val="en-US"/>
        </w:rPr>
        <w:t>.年末结转和结余：指单位按有关规定结转到下年或以后年度继续使用的资金。</w:t>
      </w:r>
    </w:p>
    <w:p>
      <w:pPr>
        <w:spacing w:line="580" w:lineRule="exact"/>
        <w:ind w:firstLine="640" w:firstLineChars="200"/>
        <w:jc w:val="both"/>
        <w:rPr>
          <w:rFonts w:hint="eastAsia" w:ascii="宋体" w:hAnsi="宋体" w:eastAsia="方正仿宋_GBK" w:cs="方正仿宋_GBK"/>
          <w:sz w:val="32"/>
          <w:szCs w:val="32"/>
          <w:lang w:val="en-US"/>
        </w:rPr>
      </w:pPr>
      <w:r>
        <w:rPr>
          <w:rFonts w:hint="eastAsia" w:ascii="宋体" w:hAnsi="宋体" w:eastAsia="宋体" w:cs="方正仿宋_GBK"/>
          <w:sz w:val="32"/>
          <w:szCs w:val="32"/>
          <w:lang w:val="en-US"/>
        </w:rPr>
        <w:t>9.</w:t>
      </w:r>
      <w:r>
        <w:rPr>
          <w:rFonts w:hint="eastAsia" w:ascii="宋体" w:hAnsi="宋体" w:eastAsia="方正仿宋_GBK" w:cs="方正仿宋_GBK"/>
          <w:sz w:val="32"/>
          <w:szCs w:val="32"/>
          <w:lang w:val="en-US" w:eastAsia="zh-CN"/>
        </w:rPr>
        <w:t>一般公共服务（类）纪检监察事务（款）一般行政管理事务（项）：指巡察办开展专项巡察业务等未单独设置项级科目的专门纪检监察工作的项目支出。</w:t>
      </w:r>
    </w:p>
    <w:p>
      <w:pPr>
        <w:spacing w:line="580" w:lineRule="exact"/>
        <w:ind w:firstLine="640" w:firstLineChars="200"/>
        <w:jc w:val="both"/>
        <w:rPr>
          <w:rFonts w:hint="eastAsia" w:ascii="宋体" w:hAnsi="宋体" w:eastAsia="方正仿宋_GBK" w:cs="方正仿宋_GBK"/>
          <w:sz w:val="32"/>
          <w:szCs w:val="32"/>
          <w:lang w:val="en-US"/>
        </w:rPr>
      </w:pPr>
      <w:r>
        <w:rPr>
          <w:rFonts w:hint="eastAsia" w:ascii="宋体" w:hAnsi="宋体" w:eastAsia="方正仿宋_GBK" w:cs="方正仿宋_GBK"/>
          <w:sz w:val="32"/>
          <w:szCs w:val="32"/>
          <w:lang w:val="en-US"/>
        </w:rPr>
        <w:t>1</w:t>
      </w:r>
      <w:r>
        <w:rPr>
          <w:rFonts w:hint="eastAsia" w:ascii="宋体" w:hAnsi="宋体" w:eastAsia="方正仿宋_GBK" w:cs="方正仿宋_GBK"/>
          <w:sz w:val="32"/>
          <w:szCs w:val="32"/>
          <w:lang w:val="en-US" w:eastAsia="zh-CN"/>
        </w:rPr>
        <w:t>0</w:t>
      </w:r>
      <w:r>
        <w:rPr>
          <w:rFonts w:hint="eastAsia" w:ascii="宋体" w:hAnsi="宋体" w:eastAsia="宋体" w:cs="方正仿宋_GBK"/>
          <w:sz w:val="32"/>
          <w:szCs w:val="32"/>
          <w:lang w:val="en-US"/>
        </w:rPr>
        <w:t>.</w:t>
      </w:r>
      <w:r>
        <w:rPr>
          <w:rFonts w:hint="eastAsia" w:ascii="宋体" w:hAnsi="宋体" w:eastAsia="方正仿宋_GBK" w:cs="方正仿宋_GBK"/>
          <w:sz w:val="32"/>
          <w:szCs w:val="32"/>
          <w:lang w:val="en-US" w:eastAsia="zh-CN"/>
        </w:rPr>
        <w:t>项目支出：指在基本支出之外为完成特定行政任务和事业发展目标所发生的支出。</w:t>
      </w:r>
    </w:p>
    <w:p>
      <w:pPr>
        <w:ind w:firstLine="643" w:firstLineChars="200"/>
        <w:rPr>
          <w:rFonts w:ascii="仿宋" w:hAnsi="仿宋" w:eastAsia="仿宋"/>
          <w:b/>
          <w:sz w:val="32"/>
          <w:szCs w:val="32"/>
        </w:rPr>
      </w:pPr>
    </w:p>
    <w:p>
      <w:pPr>
        <w:pStyle w:val="3"/>
        <w:bidi w:val="0"/>
        <w:rPr>
          <w:rStyle w:val="29"/>
          <w:rFonts w:hint="eastAsia" w:ascii="黑体" w:hAnsi="黑体" w:eastAsia="黑体"/>
          <w:b w:val="0"/>
          <w:bCs/>
        </w:rPr>
      </w:pPr>
      <w:bookmarkStart w:id="69" w:name="_Toc15396614"/>
      <w:bookmarkStart w:id="70" w:name="_Toc31956"/>
      <w:bookmarkStart w:id="71" w:name="_Toc15377226"/>
      <w:r>
        <w:rPr>
          <w:rFonts w:hint="eastAsia" w:ascii="黑体" w:hAnsi="黑体" w:eastAsia="黑体"/>
          <w:sz w:val="44"/>
          <w:szCs w:val="44"/>
        </w:rPr>
        <w:t>第</w:t>
      </w:r>
      <w:r>
        <w:rPr>
          <w:rStyle w:val="29"/>
          <w:rFonts w:hint="eastAsia" w:ascii="黑体" w:hAnsi="黑体" w:eastAsia="黑体"/>
          <w:b w:val="0"/>
          <w:bCs/>
        </w:rPr>
        <w:t>四部分 附件</w:t>
      </w:r>
      <w:bookmarkEnd w:id="69"/>
      <w:bookmarkEnd w:id="70"/>
    </w:p>
    <w:p>
      <w:pPr>
        <w:rPr>
          <w:rFonts w:hint="eastAsia"/>
        </w:rPr>
      </w:pPr>
    </w:p>
    <w:p>
      <w:pPr>
        <w:spacing w:line="660" w:lineRule="exact"/>
        <w:jc w:val="left"/>
        <w:outlineLvl w:val="1"/>
        <w:rPr>
          <w:rFonts w:hint="eastAsia" w:ascii="黑体" w:hAnsi="黑体" w:eastAsia="黑体" w:cs="黑体"/>
          <w:sz w:val="32"/>
          <w:szCs w:val="32"/>
          <w:lang w:val="en-US" w:eastAsia="zh-CN"/>
        </w:rPr>
      </w:pPr>
      <w:bookmarkStart w:id="72" w:name="_Toc24590"/>
      <w:r>
        <w:rPr>
          <w:rFonts w:hint="eastAsia" w:ascii="黑体" w:hAnsi="黑体" w:eastAsia="黑体" w:cs="黑体"/>
          <w:sz w:val="32"/>
          <w:szCs w:val="32"/>
          <w:lang w:val="en-US" w:eastAsia="zh-CN"/>
        </w:rPr>
        <w:t>附件1</w:t>
      </w:r>
      <w:bookmarkEnd w:id="72"/>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中共安岳县委</w:t>
      </w:r>
      <w:r>
        <w:rPr>
          <w:rFonts w:hint="eastAsia" w:ascii="黑体" w:hAnsi="黑体" w:eastAsia="黑体" w:cs="黑体"/>
          <w:sz w:val="36"/>
          <w:szCs w:val="36"/>
          <w:lang w:val="en-US" w:eastAsia="zh-CN"/>
        </w:rPr>
        <w:t>巡察</w:t>
      </w:r>
      <w:r>
        <w:rPr>
          <w:rFonts w:hint="eastAsia" w:ascii="黑体" w:hAnsi="黑体" w:eastAsia="黑体" w:cs="黑体"/>
          <w:sz w:val="36"/>
          <w:szCs w:val="36"/>
        </w:rPr>
        <w:t>办</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202</w:t>
      </w:r>
      <w:r>
        <w:rPr>
          <w:rFonts w:hint="eastAsia" w:ascii="黑体" w:hAnsi="黑体" w:eastAsia="黑体" w:cs="黑体"/>
          <w:sz w:val="36"/>
          <w:szCs w:val="36"/>
          <w:lang w:val="en-US" w:eastAsia="zh-CN"/>
        </w:rPr>
        <w:t>3</w:t>
      </w:r>
      <w:r>
        <w:rPr>
          <w:rFonts w:hint="eastAsia" w:ascii="黑体" w:hAnsi="黑体" w:eastAsia="黑体" w:cs="黑体"/>
          <w:sz w:val="36"/>
          <w:szCs w:val="36"/>
        </w:rPr>
        <w:t>年度安岳县项目支出绩效自评报告</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方正楷体简体" w:cs="方正楷体简体"/>
          <w:sz w:val="32"/>
          <w:szCs w:val="32"/>
        </w:rPr>
      </w:pPr>
      <w:r>
        <w:rPr>
          <w:rFonts w:hint="eastAsia" w:ascii="宋体" w:hAnsi="宋体" w:eastAsia="方正楷体_GBK" w:cs="方正楷体_GBK"/>
          <w:sz w:val="32"/>
          <w:szCs w:val="32"/>
        </w:rPr>
        <w:t>（</w:t>
      </w:r>
      <w:r>
        <w:rPr>
          <w:rFonts w:hint="eastAsia" w:ascii="宋体" w:hAnsi="宋体" w:eastAsia="方正楷体_GBK" w:cs="方正楷体_GBK"/>
          <w:b/>
          <w:bCs/>
          <w:sz w:val="32"/>
          <w:szCs w:val="32"/>
          <w:lang w:val="en-US" w:eastAsia="zh-CN"/>
        </w:rPr>
        <w:t>县委</w:t>
      </w:r>
      <w:r>
        <w:rPr>
          <w:rFonts w:hint="eastAsia" w:ascii="宋体" w:hAnsi="宋体" w:eastAsia="方正楷体_GBK" w:cs="方正楷体_GBK"/>
          <w:b/>
          <w:bCs/>
          <w:sz w:val="32"/>
          <w:szCs w:val="32"/>
        </w:rPr>
        <w:t>巡察</w:t>
      </w:r>
      <w:r>
        <w:rPr>
          <w:rFonts w:hint="eastAsia" w:ascii="宋体" w:hAnsi="宋体" w:eastAsia="方正楷体_GBK" w:cs="方正楷体_GBK"/>
          <w:b/>
          <w:bCs/>
          <w:sz w:val="32"/>
          <w:szCs w:val="32"/>
          <w:lang w:val="en-US" w:eastAsia="zh-CN"/>
        </w:rPr>
        <w:t>专项</w:t>
      </w:r>
      <w:r>
        <w:rPr>
          <w:rFonts w:hint="eastAsia" w:ascii="宋体" w:hAnsi="宋体" w:eastAsia="方正楷体_GBK" w:cs="方正楷体_GBK"/>
          <w:b/>
          <w:bCs/>
          <w:sz w:val="32"/>
          <w:szCs w:val="32"/>
        </w:rPr>
        <w:t>经费</w:t>
      </w:r>
      <w:r>
        <w:rPr>
          <w:rFonts w:hint="eastAsia" w:ascii="宋体" w:hAnsi="宋体" w:eastAsia="方正楷体_GBK" w:cs="方正楷体_GBK"/>
          <w:sz w:val="32"/>
          <w:szCs w:val="32"/>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rPr>
        <w:t>一、项目基本情况</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宋体" w:hAnsi="宋体" w:eastAsia="方正楷体_GBK" w:cs="方正楷体_GBK"/>
          <w:b/>
          <w:bCs/>
          <w:sz w:val="32"/>
          <w:szCs w:val="32"/>
        </w:rPr>
      </w:pPr>
      <w:r>
        <w:rPr>
          <w:rFonts w:hint="eastAsia" w:ascii="宋体" w:hAnsi="宋体" w:eastAsia="方正楷体_GBK" w:cs="方正楷体_GBK"/>
          <w:b/>
          <w:bCs/>
          <w:sz w:val="32"/>
          <w:szCs w:val="32"/>
        </w:rPr>
        <w:t>（一）概况</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宋体" w:hAnsi="宋体" w:eastAsia="方正仿宋_GBK" w:cs="方正仿宋_GBK"/>
          <w:b/>
          <w:bCs/>
          <w:sz w:val="32"/>
          <w:szCs w:val="32"/>
        </w:rPr>
      </w:pPr>
      <w:r>
        <w:rPr>
          <w:rFonts w:hint="eastAsia" w:ascii="宋体" w:hAnsi="宋体" w:eastAsia="方正仿宋_GBK" w:cs="方正仿宋_GBK"/>
          <w:b/>
          <w:bCs/>
          <w:sz w:val="32"/>
          <w:szCs w:val="32"/>
        </w:rPr>
        <w:t>1.立项背景及目的</w:t>
      </w:r>
    </w:p>
    <w:p>
      <w:pPr>
        <w:spacing w:line="580" w:lineRule="exact"/>
        <w:ind w:firstLine="640" w:firstLineChars="200"/>
        <w:rPr>
          <w:rFonts w:hint="eastAsia" w:ascii="宋体" w:hAnsi="宋体" w:eastAsia="方正仿宋_GBK" w:cs="方正仿宋_GBK"/>
          <w:sz w:val="32"/>
          <w:szCs w:val="32"/>
        </w:rPr>
      </w:pPr>
      <w:r>
        <w:rPr>
          <w:rFonts w:hint="eastAsia" w:ascii="宋体" w:hAnsi="宋体" w:eastAsia="方正仿宋_GBK" w:cs="方正仿宋_GBK"/>
          <w:sz w:val="32"/>
          <w:szCs w:val="32"/>
        </w:rPr>
        <w:t>立项背景</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2023年，在安岳县委和市委巡察办的领导指导下，安岳县委巡察工作始终坚持政治巡察定位，全面贯彻巡视工作方针，</w:t>
      </w:r>
      <w:r>
        <w:rPr>
          <w:rFonts w:hint="eastAsia" w:ascii="宋体" w:hAnsi="宋体" w:eastAsia="方正仿宋简体" w:cs="方正仿宋简体"/>
          <w:sz w:val="32"/>
          <w:szCs w:val="32"/>
        </w:rPr>
        <w:t>认真落实党中央重大决策部署和省委、省委巡视办、市委、市委巡察办部署要求，努力</w:t>
      </w:r>
      <w:r>
        <w:rPr>
          <w:rFonts w:hint="eastAsia" w:ascii="宋体" w:hAnsi="宋体" w:eastAsia="方正仿宋_GBK" w:cs="方正仿宋_GBK"/>
          <w:sz w:val="32"/>
          <w:szCs w:val="32"/>
          <w:lang w:val="zh-CN"/>
        </w:rPr>
        <w:t>推动巡察工作向深拓展、向专发力、向下延伸</w:t>
      </w:r>
      <w:r>
        <w:rPr>
          <w:rFonts w:hint="eastAsia" w:ascii="宋体" w:hAnsi="宋体" w:eastAsia="方正仿宋简体" w:cs="方正仿宋简体"/>
          <w:sz w:val="32"/>
          <w:szCs w:val="32"/>
        </w:rPr>
        <w:t>，为全县经济社会高质量发展提供坚强政治纪律保障</w:t>
      </w:r>
      <w:r>
        <w:rPr>
          <w:rFonts w:hint="eastAsia" w:ascii="宋体" w:hAnsi="宋体"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lang w:val="en-US" w:eastAsia="zh-CN"/>
        </w:rPr>
        <w:t>目的：</w:t>
      </w:r>
      <w:r>
        <w:rPr>
          <w:rFonts w:hint="eastAsia" w:ascii="宋体" w:hAnsi="宋体" w:eastAsia="方正仿宋_GBK" w:cs="方正仿宋_GBK"/>
          <w:sz w:val="32"/>
          <w:szCs w:val="32"/>
        </w:rPr>
        <w:t>进一步推进巡察工作的制度化、规范化和程序化建设，充分发挥巡察干部在巡察工作全局中的重要作用，调动巡察干部履行巡察职能的积极性，充分发挥巡察利剑的震慑作用</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推动全面从严治党向纵深发展。</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宋体" w:hAnsi="宋体" w:eastAsia="方正仿宋_GBK" w:cs="方正仿宋_GBK"/>
          <w:b/>
          <w:bCs/>
          <w:sz w:val="32"/>
          <w:szCs w:val="32"/>
        </w:rPr>
      </w:pPr>
      <w:r>
        <w:rPr>
          <w:rFonts w:hint="eastAsia" w:ascii="宋体" w:hAnsi="宋体" w:eastAsia="方正仿宋_GBK" w:cs="方正仿宋_GBK"/>
          <w:b/>
          <w:bCs/>
          <w:sz w:val="32"/>
          <w:szCs w:val="32"/>
        </w:rPr>
        <w:t>2.预算资金来源及使用情况</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（1）项目资金来源情况</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宋体" w:hAnsi="宋体" w:eastAsia="方正仿宋_GBK" w:cs="方正仿宋_GBK"/>
          <w:sz w:val="32"/>
          <w:szCs w:val="32"/>
          <w:lang w:val="en-US" w:eastAsia="zh-CN"/>
        </w:rPr>
      </w:pPr>
      <w:r>
        <w:rPr>
          <w:rFonts w:hint="eastAsia" w:ascii="宋体" w:hAnsi="宋体" w:eastAsia="方正仿宋_GBK" w:cs="方正仿宋_GBK"/>
          <w:sz w:val="32"/>
          <w:szCs w:val="32"/>
        </w:rPr>
        <w:t>202</w:t>
      </w:r>
      <w:r>
        <w:rPr>
          <w:rFonts w:hint="eastAsia" w:ascii="宋体" w:hAnsi="宋体" w:eastAsia="方正仿宋_GBK" w:cs="方正仿宋_GBK"/>
          <w:sz w:val="32"/>
          <w:szCs w:val="32"/>
          <w:lang w:val="en-US" w:eastAsia="zh-CN"/>
        </w:rPr>
        <w:t>3</w:t>
      </w:r>
      <w:r>
        <w:rPr>
          <w:rFonts w:hint="eastAsia" w:ascii="宋体" w:hAnsi="宋体" w:eastAsia="方正仿宋_GBK" w:cs="方正仿宋_GBK"/>
          <w:sz w:val="32"/>
          <w:szCs w:val="32"/>
        </w:rPr>
        <w:t>年县财政安排专项资金</w:t>
      </w:r>
      <w:r>
        <w:rPr>
          <w:rFonts w:hint="eastAsia" w:ascii="宋体" w:hAnsi="宋体" w:eastAsia="方正仿宋_GBK" w:cs="方正仿宋_GBK"/>
          <w:sz w:val="32"/>
          <w:szCs w:val="32"/>
          <w:lang w:val="en-US" w:eastAsia="zh-CN"/>
        </w:rPr>
        <w:t>104.12</w:t>
      </w:r>
      <w:r>
        <w:rPr>
          <w:rFonts w:hint="eastAsia" w:ascii="宋体" w:hAnsi="宋体" w:eastAsia="方正仿宋_GBK" w:cs="方正仿宋_GBK"/>
          <w:sz w:val="32"/>
          <w:szCs w:val="32"/>
        </w:rPr>
        <w:t>万元，资金主要</w:t>
      </w:r>
      <w:r>
        <w:rPr>
          <w:rFonts w:hint="eastAsia" w:ascii="宋体" w:hAnsi="宋体" w:eastAsia="方正仿宋_GBK" w:cs="方正仿宋_GBK"/>
          <w:sz w:val="32"/>
          <w:szCs w:val="32"/>
          <w:lang w:val="en-US" w:eastAsia="zh-CN"/>
        </w:rPr>
        <w:t>来</w:t>
      </w:r>
      <w:r>
        <w:rPr>
          <w:rFonts w:hint="eastAsia" w:ascii="宋体" w:hAnsi="宋体" w:eastAsia="方正仿宋_GBK" w:cs="方正仿宋_GBK"/>
          <w:sz w:val="32"/>
          <w:szCs w:val="32"/>
        </w:rPr>
        <w:t>源于财政拨款，无其他资金投入</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其中：一般公共预算财政拨款104.12万元，政府基金预算财政拨款0万元。</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（2）项目资金</w:t>
      </w:r>
      <w:r>
        <w:rPr>
          <w:rFonts w:hint="eastAsia" w:ascii="宋体" w:hAnsi="宋体" w:eastAsia="方正仿宋_GBK" w:cs="方正仿宋_GBK"/>
          <w:sz w:val="32"/>
          <w:szCs w:val="32"/>
          <w:lang w:val="en-US" w:eastAsia="zh-CN"/>
        </w:rPr>
        <w:t>使用</w:t>
      </w:r>
      <w:r>
        <w:rPr>
          <w:rFonts w:hint="eastAsia" w:ascii="宋体" w:hAnsi="宋体" w:eastAsia="方正仿宋_GBK" w:cs="方正仿宋_GBK"/>
          <w:sz w:val="32"/>
          <w:szCs w:val="32"/>
        </w:rPr>
        <w:t>情况</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宋体" w:hAnsi="宋体" w:eastAsia="方正仿宋_GBK" w:cs="方正仿宋_GBK"/>
          <w:sz w:val="32"/>
          <w:szCs w:val="32"/>
        </w:rPr>
      </w:pPr>
      <w:r>
        <w:rPr>
          <w:rFonts w:hint="eastAsia" w:ascii="宋体" w:hAnsi="宋体" w:cs="宋体"/>
          <w:color w:val="000000"/>
          <w:sz w:val="32"/>
          <w:szCs w:val="32"/>
        </w:rPr>
        <w:t>202</w:t>
      </w:r>
      <w:r>
        <w:rPr>
          <w:rFonts w:hint="eastAsia" w:ascii="宋体" w:hAnsi="宋体" w:cs="宋体"/>
          <w:color w:val="000000"/>
          <w:sz w:val="32"/>
          <w:szCs w:val="32"/>
          <w:lang w:val="en-US" w:eastAsia="zh-CN"/>
        </w:rPr>
        <w:t>3</w:t>
      </w:r>
      <w:r>
        <w:rPr>
          <w:rFonts w:hint="eastAsia" w:ascii="宋体" w:hAnsi="宋体" w:eastAsia="方正仿宋_GBK" w:cs="方正仿宋_GBK"/>
          <w:color w:val="000000"/>
          <w:sz w:val="32"/>
          <w:szCs w:val="32"/>
        </w:rPr>
        <w:t>年</w:t>
      </w:r>
      <w:r>
        <w:rPr>
          <w:rFonts w:hint="eastAsia" w:ascii="宋体" w:hAnsi="宋体" w:eastAsia="方正仿宋_GBK" w:cs="方正仿宋_GBK"/>
          <w:color w:val="000000"/>
          <w:sz w:val="32"/>
          <w:szCs w:val="32"/>
          <w:lang w:val="en-US" w:eastAsia="zh-CN"/>
        </w:rPr>
        <w:t>财政安排巡察专项</w:t>
      </w:r>
      <w:r>
        <w:rPr>
          <w:rFonts w:hint="eastAsia" w:ascii="宋体" w:hAnsi="宋体" w:eastAsia="方正仿宋_GBK" w:cs="方正仿宋_GBK"/>
          <w:color w:val="000000"/>
          <w:sz w:val="32"/>
          <w:szCs w:val="32"/>
        </w:rPr>
        <w:t>经费</w:t>
      </w:r>
      <w:r>
        <w:rPr>
          <w:rFonts w:hint="eastAsia" w:ascii="宋体" w:hAnsi="宋体" w:eastAsia="方正仿宋_GBK" w:cs="方正仿宋_GBK"/>
          <w:sz w:val="32"/>
          <w:szCs w:val="32"/>
          <w:lang w:val="en-US" w:eastAsia="zh-CN"/>
        </w:rPr>
        <w:t>104.12</w:t>
      </w:r>
      <w:r>
        <w:rPr>
          <w:rFonts w:hint="eastAsia" w:ascii="宋体" w:hAnsi="宋体" w:eastAsia="方正仿宋_GBK" w:cs="方正仿宋_GBK"/>
          <w:color w:val="000000"/>
          <w:sz w:val="32"/>
          <w:szCs w:val="32"/>
        </w:rPr>
        <w:t>万元</w:t>
      </w:r>
      <w:r>
        <w:rPr>
          <w:rFonts w:hint="eastAsia" w:ascii="宋体" w:hAnsi="宋体" w:eastAsia="方正仿宋_GBK" w:cs="方正仿宋_GBK"/>
          <w:color w:val="000000"/>
          <w:sz w:val="32"/>
          <w:szCs w:val="32"/>
          <w:lang w:eastAsia="zh-CN"/>
        </w:rPr>
        <w:t>，</w:t>
      </w:r>
      <w:r>
        <w:rPr>
          <w:rFonts w:hint="eastAsia" w:ascii="宋体" w:hAnsi="宋体" w:eastAsia="方正仿宋_GBK" w:cs="方正仿宋_GBK"/>
          <w:color w:val="000000"/>
          <w:sz w:val="32"/>
          <w:szCs w:val="32"/>
          <w:lang w:val="en-US" w:eastAsia="zh-CN"/>
        </w:rPr>
        <w:t>全部</w:t>
      </w:r>
      <w:r>
        <w:rPr>
          <w:rFonts w:hint="eastAsia" w:ascii="宋体" w:hAnsi="宋体" w:eastAsia="方正仿宋_GBK" w:cs="方正仿宋_GBK"/>
          <w:color w:val="000000"/>
          <w:sz w:val="32"/>
          <w:szCs w:val="32"/>
        </w:rPr>
        <w:t>用于</w:t>
      </w:r>
      <w:r>
        <w:rPr>
          <w:rFonts w:hint="eastAsia" w:ascii="宋体" w:hAnsi="宋体" w:eastAsia="方正仿宋_GBK" w:cs="方正仿宋_GBK"/>
          <w:color w:val="000000"/>
          <w:sz w:val="32"/>
          <w:szCs w:val="32"/>
          <w:lang w:val="en-US" w:eastAsia="zh-CN"/>
        </w:rPr>
        <w:t>开展</w:t>
      </w:r>
      <w:r>
        <w:rPr>
          <w:rFonts w:hint="eastAsia" w:ascii="宋体" w:hAnsi="宋体" w:eastAsia="方正仿宋_GBK" w:cs="方正仿宋_GBK"/>
          <w:sz w:val="32"/>
          <w:szCs w:val="32"/>
        </w:rPr>
        <w:t>巡察</w:t>
      </w:r>
      <w:r>
        <w:rPr>
          <w:rFonts w:hint="eastAsia" w:ascii="宋体" w:hAnsi="宋体" w:eastAsia="方正仿宋_GBK" w:cs="方正仿宋_GBK"/>
          <w:sz w:val="32"/>
          <w:szCs w:val="32"/>
          <w:lang w:val="en-US" w:eastAsia="zh-CN"/>
        </w:rPr>
        <w:t>工作所产生</w:t>
      </w:r>
      <w:r>
        <w:rPr>
          <w:rFonts w:hint="eastAsia" w:ascii="宋体" w:hAnsi="宋体" w:eastAsia="方正仿宋_GBK" w:cs="方正仿宋_GBK"/>
          <w:sz w:val="32"/>
          <w:szCs w:val="32"/>
        </w:rPr>
        <w:t>的各项费用，</w:t>
      </w:r>
      <w:r>
        <w:rPr>
          <w:rFonts w:hint="eastAsia" w:ascii="宋体" w:hAnsi="宋体" w:eastAsia="方正仿宋_GBK" w:cs="方正仿宋_GBK"/>
          <w:color w:val="000000"/>
          <w:sz w:val="32"/>
          <w:szCs w:val="32"/>
        </w:rPr>
        <w:t>保证做到专款专用，</w:t>
      </w:r>
      <w:r>
        <w:rPr>
          <w:rFonts w:hint="eastAsia" w:ascii="宋体" w:hAnsi="宋体" w:eastAsia="方正仿宋_GBK" w:cs="方正仿宋_GBK"/>
          <w:color w:val="000000"/>
          <w:sz w:val="32"/>
          <w:szCs w:val="32"/>
          <w:lang w:val="en-US" w:eastAsia="zh-CN"/>
        </w:rPr>
        <w:t>主要</w:t>
      </w:r>
      <w:r>
        <w:rPr>
          <w:rFonts w:hint="eastAsia" w:ascii="宋体" w:hAnsi="宋体" w:eastAsia="方正仿宋_GBK" w:cs="方正仿宋_GBK"/>
          <w:sz w:val="32"/>
          <w:szCs w:val="32"/>
        </w:rPr>
        <w:t>包括</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办公费、住宿</w:t>
      </w:r>
      <w:r>
        <w:rPr>
          <w:rFonts w:hint="eastAsia" w:ascii="宋体" w:hAnsi="宋体" w:eastAsia="方正仿宋_GBK" w:cs="方正仿宋_GBK"/>
          <w:sz w:val="32"/>
          <w:szCs w:val="32"/>
        </w:rPr>
        <w:t>费、伙食费、培训费、交通费以及其他费用</w:t>
      </w:r>
      <w:r>
        <w:rPr>
          <w:rFonts w:hint="eastAsia" w:ascii="宋体" w:hAnsi="宋体" w:eastAsia="方正仿宋_GBK" w:cs="方正仿宋_GBK"/>
          <w:sz w:val="32"/>
          <w:szCs w:val="32"/>
          <w:lang w:eastAsia="zh-CN"/>
        </w:rPr>
        <w:t>。</w:t>
      </w: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color w:val="000000"/>
          <w:sz w:val="32"/>
          <w:szCs w:val="32"/>
          <w:lang w:val="en-US" w:eastAsia="zh-CN"/>
        </w:rPr>
        <w:t>本单位</w:t>
      </w:r>
      <w:r>
        <w:rPr>
          <w:rFonts w:hint="eastAsia" w:ascii="宋体" w:hAnsi="宋体" w:eastAsia="方正仿宋_GBK" w:cs="方正仿宋_GBK"/>
          <w:color w:val="000000"/>
          <w:sz w:val="32"/>
          <w:szCs w:val="32"/>
        </w:rPr>
        <w:t>按</w:t>
      </w:r>
      <w:r>
        <w:rPr>
          <w:rFonts w:hint="eastAsia" w:ascii="宋体" w:hAnsi="宋体" w:eastAsia="方正仿宋_GBK" w:cs="方正仿宋_GBK"/>
          <w:color w:val="000000"/>
          <w:sz w:val="32"/>
          <w:szCs w:val="32"/>
          <w:lang w:val="en-US" w:eastAsia="zh-CN"/>
        </w:rPr>
        <w:t>项目实施进度在预算管理一体化系统编报用款计划</w:t>
      </w:r>
      <w:r>
        <w:rPr>
          <w:rFonts w:hint="eastAsia" w:ascii="宋体" w:hAnsi="宋体" w:eastAsia="方正仿宋_GBK" w:cs="方正仿宋_GBK"/>
          <w:color w:val="000000"/>
          <w:sz w:val="32"/>
          <w:szCs w:val="32"/>
        </w:rPr>
        <w:t>，县财政局</w:t>
      </w:r>
      <w:r>
        <w:rPr>
          <w:rFonts w:hint="eastAsia" w:ascii="宋体" w:hAnsi="宋体" w:eastAsia="方正仿宋_GBK" w:cs="方正仿宋_GBK"/>
          <w:color w:val="000000"/>
          <w:sz w:val="32"/>
          <w:szCs w:val="32"/>
          <w:lang w:val="en-US" w:eastAsia="zh-CN"/>
        </w:rPr>
        <w:t>予以审核</w:t>
      </w:r>
      <w:r>
        <w:rPr>
          <w:rFonts w:hint="eastAsia" w:ascii="宋体" w:hAnsi="宋体" w:eastAsia="方正仿宋_GBK" w:cs="方正仿宋_GBK"/>
          <w:color w:val="000000"/>
          <w:sz w:val="32"/>
          <w:szCs w:val="32"/>
        </w:rPr>
        <w:t>。</w:t>
      </w:r>
      <w:r>
        <w:rPr>
          <w:rFonts w:hint="eastAsia" w:ascii="宋体" w:hAnsi="宋体" w:eastAsia="方正仿宋_GBK" w:cs="方正仿宋_GBK"/>
          <w:color w:val="000000"/>
          <w:sz w:val="32"/>
          <w:szCs w:val="32"/>
          <w:lang w:val="en-US" w:eastAsia="zh-CN"/>
        </w:rPr>
        <w:t>本</w:t>
      </w:r>
      <w:r>
        <w:rPr>
          <w:rFonts w:hint="eastAsia" w:ascii="宋体" w:hAnsi="宋体" w:eastAsia="方正仿宋_GBK" w:cs="方正仿宋_GBK"/>
          <w:color w:val="000000"/>
          <w:sz w:val="32"/>
          <w:szCs w:val="32"/>
        </w:rPr>
        <w:t>单位</w:t>
      </w:r>
      <w:r>
        <w:rPr>
          <w:rFonts w:hint="eastAsia" w:ascii="宋体" w:hAnsi="宋体" w:eastAsia="方正仿宋_GBK" w:cs="方正仿宋_GBK"/>
          <w:color w:val="000000"/>
          <w:sz w:val="32"/>
          <w:szCs w:val="32"/>
          <w:lang w:val="en-US" w:eastAsia="zh-CN"/>
        </w:rPr>
        <w:t>按实际发生的费用</w:t>
      </w:r>
      <w:r>
        <w:rPr>
          <w:rFonts w:hint="eastAsia" w:ascii="宋体" w:hAnsi="宋体" w:eastAsia="方正仿宋_GBK" w:cs="方正仿宋_GBK"/>
          <w:color w:val="000000"/>
          <w:sz w:val="32"/>
          <w:szCs w:val="32"/>
        </w:rPr>
        <w:t>合理</w:t>
      </w:r>
      <w:r>
        <w:rPr>
          <w:rFonts w:hint="eastAsia" w:ascii="宋体" w:hAnsi="宋体" w:eastAsia="方正仿宋_GBK" w:cs="方正仿宋_GBK"/>
          <w:color w:val="000000"/>
          <w:sz w:val="32"/>
          <w:szCs w:val="32"/>
          <w:lang w:val="en-US" w:eastAsia="zh-CN"/>
        </w:rPr>
        <w:t>分配</w:t>
      </w:r>
      <w:r>
        <w:rPr>
          <w:rFonts w:hint="eastAsia" w:ascii="宋体" w:hAnsi="宋体" w:eastAsia="方正仿宋_GBK" w:cs="方正仿宋_GBK"/>
          <w:color w:val="000000"/>
          <w:sz w:val="32"/>
          <w:szCs w:val="32"/>
        </w:rPr>
        <w:t>使用</w:t>
      </w:r>
      <w:r>
        <w:rPr>
          <w:rFonts w:hint="eastAsia" w:ascii="宋体" w:hAnsi="宋体" w:eastAsia="方正仿宋_GBK" w:cs="方正仿宋_GBK"/>
          <w:color w:val="000000"/>
          <w:sz w:val="32"/>
          <w:szCs w:val="32"/>
          <w:lang w:val="en-US" w:eastAsia="zh-CN"/>
        </w:rPr>
        <w:t>财政</w:t>
      </w:r>
      <w:r>
        <w:rPr>
          <w:rFonts w:hint="eastAsia" w:ascii="宋体" w:hAnsi="宋体" w:eastAsia="方正仿宋_GBK" w:cs="方正仿宋_GBK"/>
          <w:color w:val="000000"/>
          <w:sz w:val="32"/>
          <w:szCs w:val="32"/>
        </w:rPr>
        <w:t>资金，</w:t>
      </w:r>
      <w:r>
        <w:rPr>
          <w:rFonts w:hint="eastAsia" w:ascii="宋体" w:hAnsi="宋体" w:eastAsia="方正仿宋_GBK" w:cs="方正仿宋_GBK"/>
          <w:color w:val="000000"/>
          <w:sz w:val="32"/>
          <w:szCs w:val="32"/>
          <w:lang w:val="en-US" w:eastAsia="zh-CN"/>
        </w:rPr>
        <w:t>严格把关支出，做到手续完备、程序合规，县财政根据财政资金安排，予以审核拨付。</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宋体" w:hAnsi="宋体" w:eastAsia="方正仿宋_GBK" w:cs="方正仿宋_GBK"/>
          <w:b/>
          <w:bCs/>
          <w:sz w:val="32"/>
          <w:szCs w:val="32"/>
        </w:rPr>
      </w:pPr>
      <w:r>
        <w:rPr>
          <w:rFonts w:hint="eastAsia" w:ascii="宋体" w:hAnsi="宋体" w:eastAsia="方正仿宋_GBK" w:cs="方正仿宋_GBK"/>
          <w:b/>
          <w:bCs/>
          <w:sz w:val="32"/>
          <w:szCs w:val="32"/>
        </w:rPr>
        <w:t>3.项目完成情况</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（1）目标完成情况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val="en-US" w:eastAsia="zh-CN"/>
        </w:rPr>
        <w:t>2023年</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县委</w:t>
      </w:r>
      <w:r>
        <w:rPr>
          <w:rFonts w:hint="eastAsia" w:ascii="宋体" w:hAnsi="宋体" w:eastAsia="方正仿宋_GBK" w:cs="方正仿宋_GBK"/>
          <w:color w:val="000000"/>
          <w:sz w:val="32"/>
          <w:szCs w:val="32"/>
        </w:rPr>
        <w:t>围绕乡村振兴、政法系统等开展</w:t>
      </w:r>
      <w:r>
        <w:rPr>
          <w:rFonts w:hint="eastAsia" w:ascii="宋体" w:hAnsi="宋体" w:eastAsia="方正仿宋_GBK" w:cs="方正仿宋_GBK"/>
          <w:color w:val="000000"/>
          <w:sz w:val="32"/>
          <w:szCs w:val="32"/>
          <w:lang w:val="en-US" w:eastAsia="zh-CN"/>
        </w:rPr>
        <w:t>3轮常规巡察、1轮村（社区）专项巡</w:t>
      </w:r>
      <w:r>
        <w:rPr>
          <w:rFonts w:hint="eastAsia" w:ascii="宋体" w:hAnsi="宋体" w:eastAsia="方正仿宋_GBK" w:cs="方正仿宋_GBK"/>
          <w:color w:val="auto"/>
          <w:sz w:val="32"/>
          <w:szCs w:val="32"/>
          <w:lang w:val="en-US" w:eastAsia="zh-CN"/>
        </w:rPr>
        <w:t>察和1轮道路交通安全领域纪律作风专项巡察。</w:t>
      </w:r>
      <w:r>
        <w:rPr>
          <w:rFonts w:hint="eastAsia" w:ascii="宋体" w:hAnsi="宋体" w:eastAsia="方正仿宋_GBK" w:cs="方正仿宋_GBK"/>
          <w:sz w:val="32"/>
          <w:szCs w:val="32"/>
        </w:rPr>
        <w:t>对</w:t>
      </w:r>
      <w:r>
        <w:rPr>
          <w:rFonts w:hint="eastAsia" w:ascii="宋体" w:hAnsi="宋体" w:eastAsia="方正仿宋_GBK" w:cs="方正仿宋_GBK"/>
          <w:sz w:val="32"/>
          <w:szCs w:val="32"/>
          <w:lang w:val="en-US" w:eastAsia="zh-CN"/>
        </w:rPr>
        <w:t>19</w:t>
      </w:r>
      <w:r>
        <w:rPr>
          <w:rFonts w:hint="eastAsia" w:ascii="宋体" w:hAnsi="宋体" w:eastAsia="方正仿宋_GBK" w:cs="方正仿宋_GBK"/>
          <w:sz w:val="32"/>
          <w:szCs w:val="32"/>
        </w:rPr>
        <w:t>个县级部门</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15</w:t>
      </w:r>
      <w:r>
        <w:rPr>
          <w:rFonts w:hint="eastAsia" w:ascii="宋体" w:hAnsi="宋体" w:eastAsia="方正仿宋_GBK" w:cs="方正仿宋_GBK"/>
          <w:sz w:val="32"/>
          <w:szCs w:val="32"/>
        </w:rPr>
        <w:t>个乡镇开展</w:t>
      </w:r>
      <w:r>
        <w:rPr>
          <w:rFonts w:hint="eastAsia" w:ascii="宋体" w:hAnsi="宋体" w:eastAsia="方正仿宋_GBK" w:cs="方正仿宋_GBK"/>
          <w:sz w:val="32"/>
          <w:szCs w:val="32"/>
          <w:lang w:val="en-US" w:eastAsia="zh-CN"/>
        </w:rPr>
        <w:t>了</w:t>
      </w:r>
      <w:r>
        <w:rPr>
          <w:rFonts w:hint="eastAsia" w:ascii="宋体" w:hAnsi="宋体" w:eastAsia="方正仿宋_GBK" w:cs="方正仿宋_GBK"/>
          <w:sz w:val="32"/>
          <w:szCs w:val="32"/>
        </w:rPr>
        <w:t>常规巡察，</w:t>
      </w:r>
      <w:r>
        <w:rPr>
          <w:rFonts w:hint="eastAsia" w:ascii="宋体" w:hAnsi="宋体" w:eastAsia="方正仿宋_GBK" w:cs="方正仿宋_GBK"/>
          <w:sz w:val="32"/>
          <w:szCs w:val="32"/>
          <w:lang w:val="en-US" w:eastAsia="zh-CN"/>
        </w:rPr>
        <w:t>对</w:t>
      </w:r>
      <w:r>
        <w:rPr>
          <w:rFonts w:hint="eastAsia" w:ascii="宋体" w:hAnsi="宋体" w:eastAsia="方正仿宋_GBK" w:cs="方正仿宋_GBK"/>
          <w:sz w:val="32"/>
          <w:szCs w:val="32"/>
        </w:rPr>
        <w:t>26个Ⅰ类村（社区）开展监督，</w:t>
      </w:r>
      <w:r>
        <w:rPr>
          <w:rFonts w:hint="eastAsia" w:ascii="宋体" w:hAnsi="宋体" w:eastAsia="方正仿宋_GBK" w:cs="方正仿宋_GBK"/>
          <w:sz w:val="32"/>
          <w:szCs w:val="32"/>
          <w:lang w:val="en-US" w:eastAsia="zh-CN"/>
        </w:rPr>
        <w:t>其中，</w:t>
      </w:r>
      <w:r>
        <w:rPr>
          <w:rFonts w:hint="eastAsia" w:eastAsia="方正仿宋_GBK" w:cs="方正仿宋_GBK"/>
          <w:kern w:val="0"/>
          <w:sz w:val="32"/>
          <w:szCs w:val="32"/>
        </w:rPr>
        <w:t>省县联动巡察2个单位</w:t>
      </w:r>
      <w:r>
        <w:rPr>
          <w:rFonts w:hint="eastAsia" w:eastAsia="方正仿宋_GBK" w:cs="方正仿宋_GBK"/>
          <w:sz w:val="32"/>
          <w:szCs w:val="32"/>
        </w:rPr>
        <w:t>、市委提级巡察2个单位、交叉联动巡察3个单位</w:t>
      </w:r>
      <w:r>
        <w:rPr>
          <w:rFonts w:hint="eastAsia" w:eastAsia="方正仿宋_GBK" w:cs="方正仿宋_GBK"/>
          <w:sz w:val="32"/>
          <w:szCs w:val="32"/>
          <w:lang w:eastAsia="zh-CN"/>
        </w:rPr>
        <w:t>。</w:t>
      </w:r>
      <w:r>
        <w:rPr>
          <w:rFonts w:hint="eastAsia" w:ascii="宋体" w:hAnsi="宋体" w:eastAsia="方正仿宋_GBK" w:cs="方正仿宋_GBK"/>
          <w:kern w:val="0"/>
          <w:sz w:val="32"/>
          <w:szCs w:val="32"/>
          <w:lang w:val="en-US" w:eastAsia="zh-CN"/>
        </w:rPr>
        <w:t>2023年</w:t>
      </w:r>
      <w:r>
        <w:rPr>
          <w:rFonts w:hint="eastAsia" w:ascii="宋体" w:hAnsi="宋体" w:eastAsia="方正仿宋_GBK" w:cs="方正仿宋_GBK"/>
          <w:kern w:val="0"/>
          <w:sz w:val="32"/>
          <w:szCs w:val="32"/>
        </w:rPr>
        <w:t>共抽调92余人次参加县委巡察，</w:t>
      </w:r>
      <w:r>
        <w:rPr>
          <w:rFonts w:hint="eastAsia" w:ascii="宋体" w:hAnsi="宋体" w:eastAsia="方正仿宋简体" w:cs="方正仿宋简体"/>
          <w:sz w:val="32"/>
          <w:szCs w:val="32"/>
        </w:rPr>
        <w:t>累计开展4次培训，共计170余人次参加</w:t>
      </w:r>
      <w:r>
        <w:rPr>
          <w:rFonts w:hint="eastAsia" w:ascii="宋体" w:hAnsi="宋体" w:eastAsia="方正仿宋_GBK" w:cs="方正仿宋_GBK"/>
          <w:sz w:val="32"/>
          <w:szCs w:val="32"/>
          <w:lang w:eastAsia="zh-CN"/>
        </w:rPr>
        <w:t>。</w:t>
      </w:r>
      <w:r>
        <w:rPr>
          <w:rFonts w:hint="eastAsia" w:eastAsia="方正仿宋简体" w:cs="方正仿宋简体"/>
          <w:sz w:val="32"/>
          <w:szCs w:val="32"/>
          <w:lang w:val="en-US" w:eastAsia="zh-CN"/>
        </w:rPr>
        <w:t>2023</w:t>
      </w:r>
      <w:r>
        <w:rPr>
          <w:rFonts w:hint="eastAsia" w:eastAsia="方正仿宋_GBK" w:cs="方正仿宋_GBK"/>
          <w:kern w:val="0"/>
          <w:sz w:val="32"/>
          <w:szCs w:val="32"/>
        </w:rPr>
        <w:t>年</w:t>
      </w:r>
      <w:r>
        <w:rPr>
          <w:rFonts w:hint="eastAsia" w:ascii="宋体" w:hAnsi="宋体" w:eastAsia="方正仿宋_GBK" w:cs="方正仿宋_GBK"/>
          <w:color w:val="000000"/>
          <w:sz w:val="32"/>
          <w:szCs w:val="32"/>
        </w:rPr>
        <w:t>常规巡察</w:t>
      </w:r>
      <w:r>
        <w:rPr>
          <w:rFonts w:hint="eastAsia" w:ascii="宋体" w:hAnsi="宋体" w:eastAsia="方正仿宋_GBK" w:cs="方正仿宋_GBK"/>
          <w:sz w:val="32"/>
          <w:szCs w:val="32"/>
        </w:rPr>
        <w:t>发现问题277个，问题线索41条</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村（社区）专项巡察发现问题224个，问题线索10条</w:t>
      </w:r>
      <w:r>
        <w:rPr>
          <w:rFonts w:hint="eastAsia" w:ascii="宋体" w:hAnsi="宋体"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（2）项目效益情况</w:t>
      </w:r>
    </w:p>
    <w:p>
      <w:pPr>
        <w:spacing w:line="580" w:lineRule="exact"/>
        <w:ind w:firstLine="640" w:firstLineChars="200"/>
        <w:rPr>
          <w:rFonts w:ascii="宋体" w:hAnsi="宋体"/>
        </w:rPr>
      </w:pPr>
      <w:r>
        <w:rPr>
          <w:rFonts w:hint="eastAsia" w:ascii="宋体" w:hAnsi="宋体" w:eastAsia="方正仿宋_GBK" w:cs="方正仿宋_GBK"/>
          <w:sz w:val="32"/>
          <w:szCs w:val="32"/>
        </w:rPr>
        <w:t>通过巡察</w:t>
      </w:r>
      <w:r>
        <w:rPr>
          <w:rFonts w:hint="eastAsia" w:ascii="宋体" w:hAnsi="宋体" w:eastAsia="方正仿宋简体" w:cs="方正仿宋简体"/>
          <w:sz w:val="32"/>
          <w:szCs w:val="32"/>
        </w:rPr>
        <w:t>共反馈问题721个，已整改551个，</w:t>
      </w:r>
      <w:r>
        <w:rPr>
          <w:rFonts w:hint="eastAsia" w:ascii="宋体" w:hAnsi="宋体" w:eastAsia="方正仿宋_GBK" w:cs="方正仿宋_GBK"/>
          <w:kern w:val="0"/>
          <w:sz w:val="32"/>
          <w:szCs w:val="32"/>
        </w:rPr>
        <w:t>推动被巡察党组织制定整改措施3197条，建立完善制度257个，清退资金290.63万余元</w:t>
      </w:r>
      <w:r>
        <w:rPr>
          <w:rFonts w:hint="eastAsia" w:ascii="宋体" w:hAnsi="宋体" w:eastAsia="方正仿宋简体" w:cs="方正仿宋简体"/>
          <w:sz w:val="32"/>
          <w:szCs w:val="32"/>
        </w:rPr>
        <w:t>。</w:t>
      </w:r>
      <w:r>
        <w:rPr>
          <w:rFonts w:hint="eastAsia" w:ascii="宋体" w:hAnsi="宋体" w:eastAsia="方正仿宋_GBK" w:cs="方正仿宋_GBK"/>
          <w:kern w:val="0"/>
          <w:sz w:val="32"/>
          <w:szCs w:val="32"/>
        </w:rPr>
        <w:t>向18个县级部门单位移交意见建议49条，推动建立完善行业领域相关制度机制5项</w:t>
      </w:r>
      <w:r>
        <w:rPr>
          <w:rFonts w:hint="eastAsia" w:ascii="宋体" w:hAnsi="宋体" w:eastAsia="方正仿宋_GBK" w:cs="方正仿宋_GBK"/>
          <w:kern w:val="0"/>
          <w:sz w:val="32"/>
          <w:szCs w:val="32"/>
          <w:lang w:eastAsia="zh-CN"/>
        </w:rPr>
        <w:t>，</w:t>
      </w:r>
      <w:r>
        <w:rPr>
          <w:rFonts w:hint="eastAsia" w:ascii="宋体" w:hAnsi="宋体" w:eastAsia="方正仿宋_GBK" w:cs="方正仿宋_GBK"/>
          <w:sz w:val="32"/>
          <w:szCs w:val="32"/>
        </w:rPr>
        <w:t>向县纪委监委移交问题线索82条，给予党纪政务处分27人，立案调查干部56人。</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宋体" w:hAnsi="宋体" w:eastAsia="方正仿宋_GBK" w:cs="方正仿宋_GBK"/>
          <w:b/>
          <w:bCs/>
          <w:sz w:val="32"/>
          <w:szCs w:val="32"/>
        </w:rPr>
      </w:pPr>
      <w:r>
        <w:rPr>
          <w:rFonts w:hint="eastAsia" w:ascii="宋体" w:hAnsi="宋体" w:eastAsia="方正仿宋_GBK" w:cs="方正仿宋_GBK"/>
          <w:b/>
          <w:bCs/>
          <w:sz w:val="32"/>
          <w:szCs w:val="32"/>
        </w:rPr>
        <w:t>4.项目组织、管理情况</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（1）项目</w:t>
      </w:r>
      <w:r>
        <w:rPr>
          <w:rFonts w:hint="eastAsia" w:ascii="宋体" w:hAnsi="宋体" w:eastAsia="方正仿宋_GBK" w:cs="方正仿宋_GBK"/>
          <w:sz w:val="32"/>
          <w:szCs w:val="32"/>
          <w:lang w:val="en-US" w:eastAsia="zh-CN"/>
        </w:rPr>
        <w:t>组织</w:t>
      </w:r>
      <w:r>
        <w:rPr>
          <w:rFonts w:hint="eastAsia" w:ascii="宋体" w:hAnsi="宋体" w:eastAsia="方正仿宋_GBK" w:cs="方正仿宋_GBK"/>
          <w:sz w:val="32"/>
          <w:szCs w:val="32"/>
        </w:rPr>
        <w:t>情况</w:t>
      </w:r>
    </w:p>
    <w:p>
      <w:pPr>
        <w:pStyle w:val="14"/>
        <w:keepNext w:val="0"/>
        <w:keepLines w:val="0"/>
        <w:pageBreakBefore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宋体" w:hAnsi="宋体" w:eastAsia="方正仿宋_GBK" w:cs="方正仿宋_GBK"/>
          <w:color w:val="000000"/>
          <w:sz w:val="32"/>
          <w:szCs w:val="32"/>
        </w:rPr>
      </w:pPr>
      <w:r>
        <w:rPr>
          <w:rFonts w:hint="eastAsia" w:ascii="宋体" w:hAnsi="宋体" w:eastAsia="方正仿宋_GBK" w:cs="方正仿宋_GBK"/>
          <w:color w:val="000000"/>
          <w:sz w:val="32"/>
          <w:szCs w:val="32"/>
        </w:rPr>
        <w:t>根据县财政局的具体要求，本</w:t>
      </w:r>
      <w:r>
        <w:rPr>
          <w:rFonts w:hint="eastAsia" w:ascii="宋体" w:hAnsi="宋体" w:eastAsia="方正仿宋_GBK" w:cs="方正仿宋_GBK"/>
          <w:color w:val="000000"/>
          <w:sz w:val="32"/>
          <w:szCs w:val="32"/>
          <w:lang w:val="en-US" w:eastAsia="zh-CN"/>
        </w:rPr>
        <w:t>单位</w:t>
      </w:r>
      <w:r>
        <w:rPr>
          <w:rFonts w:hint="eastAsia" w:ascii="宋体" w:hAnsi="宋体" w:eastAsia="方正仿宋_GBK" w:cs="方正仿宋_GBK"/>
          <w:color w:val="000000"/>
          <w:sz w:val="32"/>
          <w:szCs w:val="32"/>
        </w:rPr>
        <w:t>高度重视，在年初召开会议，对</w:t>
      </w:r>
      <w:r>
        <w:rPr>
          <w:rFonts w:hint="eastAsia" w:ascii="宋体" w:hAnsi="宋体" w:eastAsia="方正仿宋_GBK" w:cs="方正仿宋_GBK"/>
          <w:color w:val="000000"/>
          <w:sz w:val="32"/>
          <w:szCs w:val="32"/>
          <w:lang w:val="en-US" w:eastAsia="zh-CN"/>
        </w:rPr>
        <w:t>巡察</w:t>
      </w:r>
      <w:r>
        <w:rPr>
          <w:rFonts w:hint="eastAsia" w:ascii="宋体" w:hAnsi="宋体" w:eastAsia="方正仿宋_GBK" w:cs="方正仿宋_GBK"/>
          <w:color w:val="000000"/>
          <w:sz w:val="32"/>
          <w:szCs w:val="32"/>
        </w:rPr>
        <w:t>工作做了具体安排部署，做到制度完善、职责明确、程序规范，有组织有计划有目的地开展</w:t>
      </w:r>
      <w:r>
        <w:rPr>
          <w:rFonts w:hint="eastAsia" w:ascii="宋体" w:hAnsi="宋体" w:eastAsia="方正仿宋_GBK" w:cs="方正仿宋_GBK"/>
          <w:color w:val="000000"/>
          <w:sz w:val="32"/>
          <w:szCs w:val="32"/>
          <w:lang w:val="en-US" w:eastAsia="zh-CN"/>
        </w:rPr>
        <w:t>巡察</w:t>
      </w:r>
      <w:r>
        <w:rPr>
          <w:rFonts w:hint="eastAsia" w:ascii="宋体" w:hAnsi="宋体" w:eastAsia="方正仿宋_GBK" w:cs="方正仿宋_GBK"/>
          <w:color w:val="000000"/>
          <w:sz w:val="32"/>
          <w:szCs w:val="32"/>
        </w:rPr>
        <w:t>工作。</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（2）项目管理情况</w:t>
      </w: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宋体" w:hAnsi="宋体" w:eastAsia="方正仿宋_GBK" w:cs="方正仿宋_GBK"/>
          <w:color w:val="000000"/>
          <w:sz w:val="32"/>
          <w:szCs w:val="32"/>
          <w:lang w:val="en-US" w:eastAsia="zh-CN"/>
        </w:rPr>
      </w:pPr>
      <w:r>
        <w:rPr>
          <w:rFonts w:hint="eastAsia" w:ascii="宋体" w:hAnsi="宋体" w:eastAsia="方正仿宋_GBK" w:cs="方正仿宋_GBK"/>
          <w:color w:val="000000"/>
          <w:sz w:val="32"/>
          <w:szCs w:val="32"/>
        </w:rPr>
        <w:t>我</w:t>
      </w:r>
      <w:r>
        <w:rPr>
          <w:rFonts w:hint="eastAsia" w:ascii="宋体" w:hAnsi="宋体" w:eastAsia="方正仿宋_GBK" w:cs="方正仿宋_GBK"/>
          <w:color w:val="000000"/>
          <w:sz w:val="32"/>
          <w:szCs w:val="32"/>
          <w:lang w:val="en-US" w:eastAsia="zh-CN"/>
        </w:rPr>
        <w:t>单位</w:t>
      </w:r>
      <w:r>
        <w:rPr>
          <w:rFonts w:hint="eastAsia" w:ascii="宋体" w:hAnsi="宋体" w:eastAsia="方正仿宋_GBK" w:cs="方正仿宋_GBK"/>
          <w:color w:val="000000"/>
          <w:sz w:val="32"/>
          <w:szCs w:val="32"/>
        </w:rPr>
        <w:t>严格执行项目</w:t>
      </w:r>
      <w:r>
        <w:rPr>
          <w:rFonts w:hint="eastAsia" w:ascii="宋体" w:hAnsi="宋体" w:eastAsia="方正仿宋_GBK" w:cs="方正仿宋_GBK"/>
          <w:color w:val="000000"/>
          <w:sz w:val="32"/>
          <w:szCs w:val="32"/>
          <w:lang w:val="en-US" w:eastAsia="zh-CN"/>
        </w:rPr>
        <w:t>全过程</w:t>
      </w:r>
      <w:r>
        <w:rPr>
          <w:rFonts w:hint="eastAsia" w:ascii="宋体" w:hAnsi="宋体" w:eastAsia="方正仿宋_GBK" w:cs="方正仿宋_GBK"/>
          <w:color w:val="000000"/>
          <w:sz w:val="32"/>
          <w:szCs w:val="32"/>
        </w:rPr>
        <w:t>管理制度和专项资金管理办法，在项目实施过程中，予以实时</w:t>
      </w:r>
      <w:r>
        <w:rPr>
          <w:rFonts w:hint="eastAsia" w:ascii="宋体" w:hAnsi="宋体" w:eastAsia="方正仿宋_GBK" w:cs="方正仿宋_GBK"/>
          <w:color w:val="000000"/>
          <w:sz w:val="32"/>
          <w:szCs w:val="32"/>
          <w:lang w:val="en-US" w:eastAsia="zh-CN"/>
        </w:rPr>
        <w:t>跟踪</w:t>
      </w:r>
      <w:r>
        <w:rPr>
          <w:rFonts w:hint="eastAsia" w:ascii="宋体" w:hAnsi="宋体" w:eastAsia="方正仿宋_GBK" w:cs="方正仿宋_GBK"/>
          <w:color w:val="000000"/>
          <w:sz w:val="32"/>
          <w:szCs w:val="32"/>
        </w:rPr>
        <w:t>和监督，并及时通报项目进度，查找存在问题，及时做出整改</w:t>
      </w:r>
      <w:r>
        <w:rPr>
          <w:rFonts w:hint="eastAsia" w:ascii="宋体" w:hAnsi="宋体" w:eastAsia="方正仿宋_GBK" w:cs="方正仿宋_GBK"/>
          <w:color w:val="000000"/>
          <w:sz w:val="32"/>
          <w:szCs w:val="32"/>
          <w:lang w:eastAsia="zh-CN"/>
        </w:rPr>
        <w:t>。</w:t>
      </w:r>
      <w:r>
        <w:rPr>
          <w:rFonts w:hint="eastAsia" w:ascii="宋体" w:hAnsi="宋体" w:eastAsia="方正仿宋_GBK" w:cs="方正仿宋_GBK"/>
          <w:color w:val="000000"/>
          <w:sz w:val="32"/>
          <w:szCs w:val="32"/>
          <w:lang w:val="en-US" w:eastAsia="zh-CN"/>
        </w:rPr>
        <w:t>并</w:t>
      </w:r>
      <w:r>
        <w:rPr>
          <w:rFonts w:hint="eastAsia" w:ascii="宋体" w:hAnsi="宋体" w:eastAsia="方正仿宋_GBK" w:cs="方正仿宋_GBK"/>
          <w:color w:val="000000"/>
          <w:sz w:val="32"/>
          <w:szCs w:val="32"/>
        </w:rPr>
        <w:t>自觉</w:t>
      </w:r>
      <w:r>
        <w:rPr>
          <w:rFonts w:hint="eastAsia" w:ascii="宋体" w:hAnsi="宋体" w:eastAsia="方正仿宋_GBK" w:cs="方正仿宋_GBK"/>
          <w:color w:val="000000"/>
          <w:sz w:val="32"/>
          <w:szCs w:val="32"/>
          <w:lang w:val="en-US" w:eastAsia="zh-CN"/>
        </w:rPr>
        <w:t>主动</w:t>
      </w:r>
      <w:r>
        <w:rPr>
          <w:rFonts w:hint="eastAsia" w:ascii="宋体" w:hAnsi="宋体" w:eastAsia="方正仿宋_GBK" w:cs="方正仿宋_GBK"/>
          <w:color w:val="000000"/>
          <w:sz w:val="32"/>
          <w:szCs w:val="32"/>
        </w:rPr>
        <w:t>接受财政、审计等部门和社会</w:t>
      </w:r>
      <w:r>
        <w:rPr>
          <w:rFonts w:hint="eastAsia" w:ascii="宋体" w:hAnsi="宋体" w:eastAsia="方正仿宋_GBK" w:cs="方正仿宋_GBK"/>
          <w:color w:val="000000"/>
          <w:sz w:val="32"/>
          <w:szCs w:val="32"/>
          <w:lang w:val="en-US" w:eastAsia="zh-CN"/>
        </w:rPr>
        <w:t>群众的</w:t>
      </w:r>
      <w:r>
        <w:rPr>
          <w:rFonts w:hint="eastAsia" w:ascii="宋体" w:hAnsi="宋体" w:eastAsia="方正仿宋_GBK" w:cs="方正仿宋_GBK"/>
          <w:color w:val="000000"/>
          <w:sz w:val="32"/>
          <w:szCs w:val="32"/>
        </w:rPr>
        <w:t>监督，保障经费</w:t>
      </w:r>
      <w:r>
        <w:rPr>
          <w:rFonts w:hint="eastAsia" w:ascii="宋体" w:hAnsi="宋体" w:eastAsia="方正仿宋_GBK" w:cs="方正仿宋_GBK"/>
          <w:color w:val="000000"/>
          <w:sz w:val="32"/>
          <w:szCs w:val="32"/>
          <w:lang w:val="en-US" w:eastAsia="zh-CN"/>
        </w:rPr>
        <w:t>管理使用</w:t>
      </w:r>
      <w:r>
        <w:rPr>
          <w:rFonts w:hint="eastAsia" w:ascii="宋体" w:hAnsi="宋体" w:eastAsia="方正仿宋_GBK" w:cs="方正仿宋_GBK"/>
          <w:color w:val="000000"/>
          <w:sz w:val="32"/>
          <w:szCs w:val="32"/>
        </w:rPr>
        <w:t>的公开透明、合理公正</w:t>
      </w:r>
      <w:r>
        <w:rPr>
          <w:rFonts w:hint="eastAsia" w:ascii="宋体" w:hAnsi="宋体" w:eastAsia="方正仿宋_GBK" w:cs="方正仿宋_GBK"/>
          <w:color w:val="000000"/>
          <w:sz w:val="32"/>
          <w:szCs w:val="32"/>
          <w:lang w:eastAsia="zh-CN"/>
        </w:rPr>
        <w:t>，</w:t>
      </w:r>
      <w:r>
        <w:rPr>
          <w:rFonts w:hint="eastAsia" w:ascii="宋体" w:hAnsi="宋体" w:eastAsia="方正仿宋_GBK" w:cs="方正仿宋_GBK"/>
          <w:color w:val="000000"/>
          <w:sz w:val="32"/>
          <w:szCs w:val="32"/>
        </w:rPr>
        <w:t>切实提高</w:t>
      </w:r>
      <w:r>
        <w:rPr>
          <w:rFonts w:hint="eastAsia" w:ascii="宋体" w:hAnsi="宋体" w:eastAsia="方正仿宋_GBK" w:cs="方正仿宋_GBK"/>
          <w:color w:val="000000"/>
          <w:sz w:val="32"/>
          <w:szCs w:val="32"/>
          <w:lang w:val="en-US" w:eastAsia="zh-CN"/>
        </w:rPr>
        <w:t>预算</w:t>
      </w:r>
      <w:r>
        <w:rPr>
          <w:rFonts w:hint="eastAsia" w:ascii="宋体" w:hAnsi="宋体" w:eastAsia="方正仿宋_GBK" w:cs="方正仿宋_GBK"/>
          <w:color w:val="000000"/>
          <w:sz w:val="32"/>
          <w:szCs w:val="32"/>
        </w:rPr>
        <w:t>资金执行率和使用效益。</w:t>
      </w: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宋体" w:hAnsi="宋体" w:eastAsia="方正仿宋_GBK" w:cs="方正仿宋_GBK"/>
          <w:color w:val="000000"/>
          <w:sz w:val="32"/>
          <w:szCs w:val="32"/>
        </w:rPr>
      </w:pPr>
      <w:r>
        <w:rPr>
          <w:rFonts w:hint="eastAsia" w:ascii="宋体" w:hAnsi="宋体" w:eastAsia="方正仿宋_GBK" w:cs="方正仿宋_GBK"/>
          <w:color w:val="000000"/>
          <w:sz w:val="32"/>
          <w:szCs w:val="32"/>
        </w:rPr>
        <w:t>经</w:t>
      </w:r>
      <w:r>
        <w:rPr>
          <w:rFonts w:hint="eastAsia" w:ascii="宋体" w:hAnsi="宋体" w:eastAsia="方正仿宋_GBK" w:cs="方正仿宋_GBK"/>
          <w:color w:val="000000"/>
          <w:sz w:val="32"/>
          <w:szCs w:val="32"/>
          <w:lang w:val="en-US" w:eastAsia="zh-CN"/>
        </w:rPr>
        <w:t>自查</w:t>
      </w:r>
      <w:r>
        <w:rPr>
          <w:rFonts w:hint="eastAsia" w:ascii="宋体" w:hAnsi="宋体" w:eastAsia="方正仿宋_GBK" w:cs="方正仿宋_GBK"/>
          <w:color w:val="000000"/>
          <w:sz w:val="32"/>
          <w:szCs w:val="32"/>
        </w:rPr>
        <w:t>，项目资金使用不存在支出依据不合规、虚列项目支出的情况；不存在截留、挤占、挪用</w:t>
      </w:r>
      <w:r>
        <w:rPr>
          <w:rFonts w:hint="eastAsia" w:ascii="宋体" w:hAnsi="宋体" w:eastAsia="方正仿宋_GBK" w:cs="方正仿宋_GBK"/>
          <w:color w:val="000000"/>
          <w:sz w:val="32"/>
          <w:szCs w:val="32"/>
          <w:lang w:val="en-US" w:eastAsia="zh-CN"/>
        </w:rPr>
        <w:t>的</w:t>
      </w:r>
      <w:r>
        <w:rPr>
          <w:rFonts w:hint="eastAsia" w:ascii="宋体" w:hAnsi="宋体" w:eastAsia="方正仿宋_GBK" w:cs="方正仿宋_GBK"/>
          <w:color w:val="000000"/>
          <w:sz w:val="32"/>
          <w:szCs w:val="32"/>
        </w:rPr>
        <w:t>情况；不存在超标准</w:t>
      </w:r>
      <w:r>
        <w:rPr>
          <w:rFonts w:hint="eastAsia" w:ascii="宋体" w:hAnsi="宋体" w:eastAsia="方正仿宋_GBK" w:cs="方正仿宋_GBK"/>
          <w:color w:val="000000"/>
          <w:sz w:val="32"/>
          <w:szCs w:val="32"/>
          <w:lang w:val="en-US" w:eastAsia="zh-CN"/>
        </w:rPr>
        <w:t>超范围</w:t>
      </w:r>
      <w:r>
        <w:rPr>
          <w:rFonts w:hint="eastAsia" w:ascii="宋体" w:hAnsi="宋体" w:eastAsia="方正仿宋_GBK" w:cs="方正仿宋_GBK"/>
          <w:color w:val="000000"/>
          <w:sz w:val="32"/>
          <w:szCs w:val="32"/>
        </w:rPr>
        <w:t>开支</w:t>
      </w:r>
      <w:r>
        <w:rPr>
          <w:rFonts w:hint="eastAsia" w:ascii="宋体" w:hAnsi="宋体" w:eastAsia="方正仿宋_GBK" w:cs="方正仿宋_GBK"/>
          <w:color w:val="000000"/>
          <w:sz w:val="32"/>
          <w:szCs w:val="32"/>
          <w:lang w:val="en-US" w:eastAsia="zh-CN"/>
        </w:rPr>
        <w:t>的</w:t>
      </w:r>
      <w:r>
        <w:rPr>
          <w:rFonts w:hint="eastAsia" w:ascii="宋体" w:hAnsi="宋体" w:eastAsia="方正仿宋_GBK" w:cs="方正仿宋_GBK"/>
          <w:color w:val="000000"/>
          <w:sz w:val="32"/>
          <w:szCs w:val="32"/>
        </w:rPr>
        <w:t>情况。</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宋体" w:hAnsi="宋体" w:eastAsia="方正楷体_GBK" w:cs="方正楷体_GBK"/>
          <w:b/>
          <w:bCs/>
          <w:sz w:val="32"/>
          <w:szCs w:val="32"/>
        </w:rPr>
      </w:pPr>
      <w:r>
        <w:rPr>
          <w:rFonts w:hint="eastAsia" w:ascii="宋体" w:hAnsi="宋体" w:eastAsia="方正楷体_GBK" w:cs="方正楷体_GBK"/>
          <w:b/>
          <w:bCs/>
          <w:sz w:val="32"/>
          <w:szCs w:val="32"/>
        </w:rPr>
        <w:t>（二）绩效目标</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宋体" w:hAnsi="宋体" w:eastAsia="方正仿宋_GBK" w:cs="方正仿宋_GBK"/>
          <w:b/>
          <w:bCs/>
          <w:sz w:val="32"/>
          <w:szCs w:val="32"/>
        </w:rPr>
      </w:pPr>
      <w:r>
        <w:rPr>
          <w:rFonts w:hint="eastAsia" w:ascii="宋体" w:hAnsi="宋体" w:eastAsia="方正仿宋_GBK" w:cs="方正仿宋_GBK"/>
          <w:b/>
          <w:bCs/>
          <w:sz w:val="32"/>
          <w:szCs w:val="32"/>
        </w:rPr>
        <w:t>1.项目绩效总目标</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认真贯彻落实中央、省委和市委巡视巡察新精神新部署要求，紧盯目标任务，精心谋划组织，扎实推进巡察全覆盖，确保有形覆盖、有效覆盖相统一，政治监督不断走向具体化、常态化，推动中心工作落地落实。</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宋体" w:hAnsi="宋体" w:eastAsia="方正仿宋_GBK" w:cs="方正仿宋_GBK"/>
          <w:b/>
          <w:bCs/>
          <w:sz w:val="32"/>
          <w:szCs w:val="32"/>
        </w:rPr>
      </w:pPr>
      <w:r>
        <w:rPr>
          <w:rFonts w:hint="eastAsia" w:ascii="宋体" w:hAnsi="宋体" w:eastAsia="方正仿宋_GBK" w:cs="方正仿宋_GBK"/>
          <w:b/>
          <w:bCs/>
          <w:sz w:val="32"/>
          <w:szCs w:val="32"/>
        </w:rPr>
        <w:t>2.项目具体绩效目标</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lang w:val="en-US" w:eastAsia="zh-CN"/>
        </w:rPr>
        <w:t>全年</w:t>
      </w:r>
      <w:r>
        <w:rPr>
          <w:rFonts w:hint="eastAsia" w:ascii="宋体" w:hAnsi="宋体" w:eastAsia="方正仿宋_GBK" w:cs="方正仿宋_GBK"/>
          <w:sz w:val="32"/>
          <w:szCs w:val="32"/>
        </w:rPr>
        <w:t>开展</w:t>
      </w:r>
      <w:r>
        <w:rPr>
          <w:rFonts w:hint="eastAsia" w:ascii="宋体" w:hAnsi="宋体" w:eastAsia="方正仿宋_GBK" w:cs="方正仿宋_GBK"/>
          <w:sz w:val="32"/>
          <w:szCs w:val="32"/>
          <w:lang w:val="en-US" w:eastAsia="zh-CN"/>
        </w:rPr>
        <w:t>不少于3</w:t>
      </w:r>
      <w:r>
        <w:rPr>
          <w:rFonts w:hint="eastAsia" w:ascii="宋体" w:hAnsi="宋体" w:eastAsia="方正仿宋_GBK" w:cs="方正仿宋_GBK"/>
          <w:sz w:val="32"/>
          <w:szCs w:val="32"/>
        </w:rPr>
        <w:t>轮</w:t>
      </w:r>
      <w:r>
        <w:rPr>
          <w:rFonts w:hint="eastAsia" w:ascii="宋体" w:hAnsi="宋体" w:eastAsia="方正仿宋_GBK" w:cs="方正仿宋_GBK"/>
          <w:sz w:val="32"/>
          <w:szCs w:val="32"/>
          <w:lang w:val="en-US" w:eastAsia="zh-CN"/>
        </w:rPr>
        <w:t>次的</w:t>
      </w:r>
      <w:r>
        <w:rPr>
          <w:rFonts w:hint="eastAsia" w:ascii="宋体" w:hAnsi="宋体" w:eastAsia="方正仿宋_GBK" w:cs="方正仿宋_GBK"/>
          <w:sz w:val="32"/>
          <w:szCs w:val="32"/>
        </w:rPr>
        <w:t>常规巡察</w:t>
      </w:r>
      <w:r>
        <w:rPr>
          <w:rFonts w:hint="eastAsia" w:ascii="宋体" w:hAnsi="宋体" w:eastAsia="方正仿宋_GBK" w:cs="方正仿宋_GBK"/>
          <w:sz w:val="32"/>
          <w:szCs w:val="32"/>
          <w:lang w:val="en-US" w:eastAsia="zh-CN"/>
        </w:rPr>
        <w:t>及专项巡察，</w:t>
      </w:r>
      <w:r>
        <w:rPr>
          <w:rFonts w:hint="eastAsia" w:ascii="宋体" w:hAnsi="宋体" w:eastAsia="方正仿宋_GBK" w:cs="方正仿宋_GBK"/>
          <w:sz w:val="32"/>
          <w:szCs w:val="32"/>
        </w:rPr>
        <w:t>完成</w:t>
      </w:r>
      <w:r>
        <w:rPr>
          <w:rFonts w:hint="eastAsia" w:ascii="宋体" w:hAnsi="宋体" w:eastAsia="方正仿宋_GBK" w:cs="方正仿宋_GBK"/>
          <w:sz w:val="32"/>
          <w:szCs w:val="32"/>
          <w:lang w:val="en-US" w:eastAsia="zh-CN"/>
        </w:rPr>
        <w:t>不少于30</w:t>
      </w:r>
      <w:r>
        <w:rPr>
          <w:rFonts w:hint="eastAsia" w:ascii="宋体" w:hAnsi="宋体" w:eastAsia="方正仿宋_GBK" w:cs="方正仿宋_GBK"/>
          <w:sz w:val="32"/>
          <w:szCs w:val="32"/>
        </w:rPr>
        <w:t>个单位</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部门）的</w:t>
      </w:r>
      <w:r>
        <w:rPr>
          <w:rFonts w:hint="eastAsia" w:ascii="宋体" w:hAnsi="宋体" w:eastAsia="方正仿宋_GBK" w:cs="方正仿宋_GBK"/>
          <w:sz w:val="32"/>
          <w:szCs w:val="32"/>
        </w:rPr>
        <w:t>巡察</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不少于1次市级统筹、提级交叉巡察，不少于2期</w:t>
      </w:r>
      <w:r>
        <w:rPr>
          <w:rFonts w:hint="eastAsia" w:ascii="宋体" w:hAnsi="宋体" w:eastAsia="方正仿宋_GBK" w:cs="方正仿宋_GBK"/>
          <w:sz w:val="32"/>
          <w:szCs w:val="32"/>
        </w:rPr>
        <w:t>巡察</w:t>
      </w:r>
      <w:r>
        <w:rPr>
          <w:rFonts w:hint="eastAsia" w:ascii="宋体" w:hAnsi="宋体" w:eastAsia="方正仿宋_GBK" w:cs="方正仿宋_GBK"/>
          <w:sz w:val="32"/>
          <w:szCs w:val="32"/>
          <w:lang w:val="en-US" w:eastAsia="zh-CN"/>
        </w:rPr>
        <w:t>业务培训，被巡察单位整改事项完成率达90%以上，社会群众对巡察工作满意度达90%以上，被巡察单位完成率达到100%。</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rPr>
        <w:t>二、绩效自评工作情况</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宋体" w:hAnsi="宋体" w:eastAsia="方正楷体_GBK" w:cs="方正楷体_GBK"/>
          <w:b/>
          <w:bCs/>
          <w:sz w:val="32"/>
          <w:szCs w:val="32"/>
        </w:rPr>
      </w:pPr>
      <w:r>
        <w:rPr>
          <w:rFonts w:hint="eastAsia" w:ascii="宋体" w:hAnsi="宋体" w:eastAsia="方正楷体_GBK" w:cs="方正楷体_GBK"/>
          <w:b/>
          <w:bCs/>
          <w:sz w:val="32"/>
          <w:szCs w:val="32"/>
        </w:rPr>
        <w:t>（一）自评工作组织领导</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lang w:val="en-US" w:eastAsia="zh-CN"/>
        </w:rPr>
        <w:t>为</w:t>
      </w:r>
      <w:r>
        <w:rPr>
          <w:rFonts w:hint="eastAsia" w:ascii="宋体" w:hAnsi="宋体" w:eastAsia="方正仿宋_GBK" w:cs="方正仿宋_GBK"/>
          <w:color w:val="000000"/>
          <w:kern w:val="0"/>
          <w:sz w:val="32"/>
          <w:szCs w:val="32"/>
        </w:rPr>
        <w:t>了确保</w:t>
      </w:r>
      <w:r>
        <w:rPr>
          <w:rFonts w:hint="eastAsia" w:ascii="宋体" w:hAnsi="宋体" w:cs="宋体"/>
          <w:color w:val="000000"/>
          <w:kern w:val="0"/>
          <w:sz w:val="32"/>
          <w:szCs w:val="32"/>
        </w:rPr>
        <w:t>202</w:t>
      </w:r>
      <w:r>
        <w:rPr>
          <w:rFonts w:hint="eastAsia" w:ascii="宋体" w:hAnsi="宋体" w:cs="宋体"/>
          <w:color w:val="000000"/>
          <w:kern w:val="0"/>
          <w:sz w:val="32"/>
          <w:szCs w:val="32"/>
          <w:lang w:val="en-US" w:eastAsia="zh-CN"/>
        </w:rPr>
        <w:t>3</w:t>
      </w:r>
      <w:r>
        <w:rPr>
          <w:rFonts w:hint="eastAsia" w:ascii="宋体" w:hAnsi="宋体" w:eastAsia="方正仿宋_GBK" w:cs="方正仿宋_GBK"/>
          <w:color w:val="000000"/>
          <w:kern w:val="0"/>
          <w:sz w:val="32"/>
          <w:szCs w:val="32"/>
        </w:rPr>
        <w:t>年度预算项目绩效自评工作的顺利开展，专门</w:t>
      </w:r>
      <w:r>
        <w:rPr>
          <w:rFonts w:hint="eastAsia" w:ascii="宋体" w:hAnsi="宋体" w:eastAsia="方正仿宋_GBK" w:cs="方正仿宋_GBK"/>
          <w:sz w:val="32"/>
          <w:szCs w:val="32"/>
        </w:rPr>
        <w:t>成立</w:t>
      </w:r>
      <w:r>
        <w:rPr>
          <w:rFonts w:hint="eastAsia" w:ascii="宋体" w:hAnsi="宋体" w:eastAsia="方正仿宋_GBK" w:cs="方正仿宋_GBK"/>
          <w:sz w:val="32"/>
          <w:szCs w:val="32"/>
          <w:lang w:val="en-US" w:eastAsia="zh-CN"/>
        </w:rPr>
        <w:t>了</w:t>
      </w:r>
      <w:r>
        <w:rPr>
          <w:rFonts w:hint="eastAsia" w:ascii="宋体" w:hAnsi="宋体" w:eastAsia="方正仿宋_GBK" w:cs="方正仿宋_GBK"/>
          <w:sz w:val="32"/>
          <w:szCs w:val="32"/>
          <w:lang w:eastAsia="zh-CN"/>
        </w:rPr>
        <w:t>以巡察办主任</w:t>
      </w:r>
      <w:r>
        <w:rPr>
          <w:rFonts w:hint="eastAsia" w:ascii="宋体" w:hAnsi="宋体" w:eastAsia="方正仿宋_GBK" w:cs="方正仿宋_GBK"/>
          <w:sz w:val="32"/>
          <w:szCs w:val="32"/>
          <w:lang w:val="en-US" w:eastAsia="zh-CN"/>
        </w:rPr>
        <w:t>为</w:t>
      </w:r>
      <w:r>
        <w:rPr>
          <w:rFonts w:hint="eastAsia" w:ascii="宋体" w:hAnsi="宋体" w:eastAsia="方正仿宋_GBK" w:cs="方正仿宋_GBK"/>
          <w:sz w:val="32"/>
          <w:szCs w:val="32"/>
          <w:lang w:eastAsia="zh-CN"/>
        </w:rPr>
        <w:t>组长，相关人员为成员</w:t>
      </w:r>
      <w:r>
        <w:rPr>
          <w:rFonts w:hint="eastAsia" w:ascii="宋体" w:hAnsi="宋体" w:eastAsia="方正仿宋_GBK" w:cs="方正仿宋_GBK"/>
          <w:sz w:val="32"/>
          <w:szCs w:val="32"/>
        </w:rPr>
        <w:t>的绩效评价小组</w:t>
      </w:r>
      <w:r>
        <w:rPr>
          <w:rFonts w:hint="eastAsia" w:ascii="宋体" w:hAnsi="宋体" w:eastAsia="方正仿宋_GBK" w:cs="方正仿宋_GBK"/>
          <w:sz w:val="32"/>
          <w:szCs w:val="32"/>
          <w:lang w:eastAsia="zh-CN"/>
        </w:rPr>
        <w:t>，</w:t>
      </w:r>
      <w:r>
        <w:rPr>
          <w:rFonts w:hint="eastAsia" w:ascii="宋体" w:hAnsi="宋体" w:eastAsia="方正仿宋_GBK" w:cs="方正仿宋_GBK"/>
          <w:color w:val="000000"/>
          <w:kern w:val="0"/>
          <w:sz w:val="32"/>
          <w:szCs w:val="32"/>
        </w:rPr>
        <w:t>评价小组认真审核每笔开支，确保支出合规合法。</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宋体" w:hAnsi="宋体" w:eastAsia="方正楷体_GBK" w:cs="方正楷体_GBK"/>
          <w:b/>
          <w:bCs/>
          <w:sz w:val="32"/>
          <w:szCs w:val="32"/>
        </w:rPr>
      </w:pPr>
      <w:r>
        <w:rPr>
          <w:rFonts w:hint="eastAsia" w:ascii="宋体" w:hAnsi="宋体" w:eastAsia="方正楷体_GBK" w:cs="方正楷体_GBK"/>
          <w:b/>
          <w:bCs/>
          <w:sz w:val="32"/>
          <w:szCs w:val="32"/>
        </w:rPr>
        <w:t>（二）自评方式、方法、重点等</w:t>
      </w:r>
    </w:p>
    <w:p>
      <w:pPr>
        <w:keepNext w:val="0"/>
        <w:keepLines w:val="0"/>
        <w:pageBreakBefore w:val="0"/>
        <w:numPr>
          <w:ilvl w:val="0"/>
          <w:numId w:val="0"/>
        </w:numPr>
        <w:kinsoku/>
        <w:wordWrap/>
        <w:overflowPunct/>
        <w:topLinePunct w:val="0"/>
        <w:autoSpaceDE/>
        <w:bidi w:val="0"/>
        <w:spacing w:line="578" w:lineRule="exact"/>
        <w:ind w:firstLine="640" w:firstLineChars="200"/>
        <w:textAlignment w:val="auto"/>
        <w:rPr>
          <w:rFonts w:hint="eastAsia" w:ascii="宋体" w:hAnsi="宋体" w:eastAsia="方正仿宋简体" w:cs="Times New Roman"/>
          <w:bCs/>
          <w:sz w:val="32"/>
          <w:szCs w:val="32"/>
          <w:lang w:val="zh-CN" w:eastAsia="zh-CN" w:bidi="ar"/>
        </w:rPr>
      </w:pPr>
      <w:r>
        <w:rPr>
          <w:rFonts w:hint="eastAsia" w:ascii="宋体" w:hAnsi="宋体" w:eastAsia="方正仿宋简体" w:cs="Times New Roman"/>
          <w:bCs/>
          <w:sz w:val="32"/>
          <w:szCs w:val="32"/>
          <w:lang w:bidi="ar"/>
        </w:rPr>
        <w:t>结合202</w:t>
      </w:r>
      <w:r>
        <w:rPr>
          <w:rFonts w:hint="eastAsia" w:ascii="宋体" w:hAnsi="宋体" w:eastAsia="方正仿宋简体" w:cs="Times New Roman"/>
          <w:bCs/>
          <w:sz w:val="32"/>
          <w:szCs w:val="32"/>
          <w:lang w:val="en-US" w:eastAsia="zh-CN" w:bidi="ar"/>
        </w:rPr>
        <w:t>3</w:t>
      </w:r>
      <w:r>
        <w:rPr>
          <w:rFonts w:hint="eastAsia" w:ascii="宋体" w:hAnsi="宋体" w:eastAsia="方正仿宋简体" w:cs="Times New Roman"/>
          <w:bCs/>
          <w:sz w:val="32"/>
          <w:szCs w:val="32"/>
          <w:lang w:bidi="ar"/>
        </w:rPr>
        <w:t>年度</w:t>
      </w:r>
      <w:r>
        <w:rPr>
          <w:rFonts w:hint="eastAsia" w:ascii="宋体" w:hAnsi="宋体" w:eastAsia="方正仿宋简体" w:cs="Times New Roman"/>
          <w:bCs/>
          <w:sz w:val="32"/>
          <w:szCs w:val="32"/>
          <w:lang w:val="en-US" w:eastAsia="zh-CN" w:bidi="ar"/>
        </w:rPr>
        <w:t>县</w:t>
      </w:r>
      <w:r>
        <w:rPr>
          <w:rFonts w:hint="eastAsia" w:ascii="宋体" w:hAnsi="宋体" w:eastAsia="方正仿宋简体" w:cs="Times New Roman"/>
          <w:bCs/>
          <w:sz w:val="32"/>
          <w:szCs w:val="32"/>
          <w:lang w:bidi="ar"/>
        </w:rPr>
        <w:t>本级项目支出绩效自评指标与评分标准</w:t>
      </w:r>
      <w:r>
        <w:rPr>
          <w:rFonts w:hint="eastAsia" w:ascii="宋体" w:hAnsi="宋体" w:eastAsia="方正仿宋简体" w:cs="Times New Roman"/>
          <w:bCs/>
          <w:sz w:val="32"/>
          <w:szCs w:val="32"/>
          <w:lang w:eastAsia="zh-CN" w:bidi="ar"/>
        </w:rPr>
        <w:t>，</w:t>
      </w:r>
      <w:r>
        <w:rPr>
          <w:rFonts w:hint="eastAsia" w:ascii="宋体" w:hAnsi="宋体" w:eastAsia="方正仿宋简体" w:cs="Times New Roman"/>
          <w:bCs/>
          <w:sz w:val="32"/>
          <w:szCs w:val="32"/>
          <w:lang w:bidi="ar"/>
        </w:rPr>
        <w:t>通过分析相关评价资料</w:t>
      </w:r>
      <w:r>
        <w:rPr>
          <w:rFonts w:hint="eastAsia" w:ascii="宋体" w:hAnsi="宋体" w:eastAsia="方正仿宋简体" w:cs="Times New Roman"/>
          <w:bCs/>
          <w:sz w:val="32"/>
          <w:szCs w:val="32"/>
          <w:lang w:eastAsia="zh-CN" w:bidi="ar"/>
        </w:rPr>
        <w:t>，</w:t>
      </w:r>
      <w:r>
        <w:rPr>
          <w:rFonts w:hint="eastAsia" w:ascii="宋体" w:hAnsi="宋体" w:eastAsia="方正仿宋简体" w:cs="Times New Roman"/>
          <w:bCs/>
          <w:sz w:val="32"/>
          <w:szCs w:val="32"/>
          <w:lang w:bidi="ar"/>
        </w:rPr>
        <w:t>对项目支出绩效情况进行综合评分</w:t>
      </w:r>
      <w:r>
        <w:rPr>
          <w:rFonts w:hint="eastAsia" w:ascii="宋体" w:hAnsi="宋体" w:eastAsia="方正仿宋简体" w:cs="Times New Roman"/>
          <w:bCs/>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rPr>
        <w:t>三、评价结论</w:t>
      </w:r>
    </w:p>
    <w:p>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eastAsia" w:ascii="宋体" w:hAnsi="宋体" w:eastAsia="方正仿宋_GBK" w:cs="方正仿宋_GBK"/>
          <w:color w:val="000000"/>
          <w:sz w:val="32"/>
          <w:szCs w:val="32"/>
        </w:rPr>
      </w:pPr>
      <w:r>
        <w:rPr>
          <w:rFonts w:hint="eastAsia" w:ascii="宋体" w:hAnsi="宋体" w:eastAsia="方正仿宋简体" w:cs="方正仿宋简体"/>
          <w:sz w:val="32"/>
          <w:szCs w:val="32"/>
        </w:rPr>
        <w:t>按照</w:t>
      </w:r>
      <w:r>
        <w:rPr>
          <w:rFonts w:hint="eastAsia" w:ascii="宋体" w:hAnsi="宋体" w:eastAsia="方正仿宋简体"/>
          <w:sz w:val="32"/>
        </w:rPr>
        <w:t>《安岳县财政支出绩效评价管理办法》</w:t>
      </w:r>
      <w:r>
        <w:rPr>
          <w:rFonts w:hint="eastAsia" w:ascii="宋体" w:hAnsi="宋体" w:eastAsia="方正仿宋简体" w:cs="方正仿宋简体"/>
          <w:sz w:val="32"/>
          <w:szCs w:val="32"/>
        </w:rPr>
        <w:t>规定</w:t>
      </w:r>
      <w:r>
        <w:rPr>
          <w:rFonts w:hint="eastAsia" w:ascii="宋体" w:hAnsi="宋体" w:eastAsia="方正仿宋_GBK" w:cs="方正仿宋_GBK"/>
          <w:color w:val="000000"/>
          <w:kern w:val="0"/>
          <w:sz w:val="32"/>
          <w:szCs w:val="32"/>
          <w:lang w:val="en-US" w:eastAsia="zh-CN" w:bidi="ar-SA"/>
        </w:rPr>
        <w:t>，</w:t>
      </w:r>
      <w:r>
        <w:rPr>
          <w:rFonts w:hint="eastAsia" w:ascii="宋体" w:hAnsi="宋体" w:eastAsia="方正仿宋简体" w:cs="方正仿宋简体"/>
          <w:sz w:val="32"/>
          <w:szCs w:val="32"/>
        </w:rPr>
        <w:t>本着客观、真实、准确的原则开展</w:t>
      </w:r>
      <w:r>
        <w:rPr>
          <w:rFonts w:hint="eastAsia" w:ascii="宋体" w:hAnsi="宋体" w:eastAsia="方正仿宋简体" w:cs="方正仿宋简体"/>
          <w:sz w:val="32"/>
          <w:szCs w:val="32"/>
          <w:lang w:val="en-US" w:eastAsia="zh-CN"/>
        </w:rPr>
        <w:t>项目支</w:t>
      </w:r>
      <w:r>
        <w:rPr>
          <w:rFonts w:hint="eastAsia" w:ascii="宋体" w:hAnsi="宋体" w:eastAsia="方正仿宋简体" w:cs="方正仿宋简体"/>
          <w:sz w:val="32"/>
          <w:szCs w:val="32"/>
        </w:rPr>
        <w:t>出绩效自评，</w:t>
      </w:r>
      <w:r>
        <w:rPr>
          <w:rFonts w:hint="eastAsia" w:ascii="宋体" w:hAnsi="宋体" w:eastAsia="方正仿宋_GBK" w:cs="方正仿宋_GBK"/>
          <w:color w:val="000000"/>
          <w:sz w:val="32"/>
          <w:szCs w:val="32"/>
        </w:rPr>
        <w:t>经过综合评价，得分为</w:t>
      </w:r>
      <w:r>
        <w:rPr>
          <w:rFonts w:hint="eastAsia" w:ascii="宋体" w:hAnsi="宋体" w:eastAsia="方正仿宋_GBK" w:cs="宋体"/>
          <w:color w:val="000000"/>
          <w:sz w:val="32"/>
          <w:szCs w:val="32"/>
          <w:lang w:val="en-US" w:eastAsia="zh-CN"/>
        </w:rPr>
        <w:t>100</w:t>
      </w:r>
      <w:r>
        <w:rPr>
          <w:rFonts w:hint="eastAsia" w:ascii="宋体" w:hAnsi="宋体" w:eastAsia="方正仿宋_GBK" w:cs="方正仿宋_GBK"/>
          <w:color w:val="000000"/>
          <w:sz w:val="32"/>
          <w:szCs w:val="32"/>
        </w:rPr>
        <w:t>分，财政支出绩效为“优”。</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rPr>
        <w:t>四、绩效分析</w:t>
      </w:r>
    </w:p>
    <w:p>
      <w:pPr>
        <w:pStyle w:val="6"/>
        <w:keepNext w:val="0"/>
        <w:keepLines w:val="0"/>
        <w:pageBreakBefore w:val="0"/>
        <w:kinsoku/>
        <w:wordWrap/>
        <w:overflowPunct/>
        <w:topLinePunct w:val="0"/>
        <w:autoSpaceDE/>
        <w:autoSpaceDN/>
        <w:bidi w:val="0"/>
        <w:adjustRightInd/>
        <w:snapToGrid/>
        <w:spacing w:after="0" w:line="590" w:lineRule="exact"/>
        <w:ind w:firstLine="643" w:firstLineChars="200"/>
        <w:jc w:val="both"/>
        <w:textAlignment w:val="auto"/>
        <w:rPr>
          <w:rFonts w:hint="eastAsia" w:ascii="宋体" w:hAnsi="宋体" w:eastAsia="方正楷体_GBK" w:cs="方正楷体_GBK"/>
          <w:b/>
          <w:color w:val="000000"/>
          <w:kern w:val="0"/>
          <w:sz w:val="32"/>
          <w:szCs w:val="32"/>
        </w:rPr>
      </w:pPr>
      <w:r>
        <w:rPr>
          <w:rFonts w:hint="eastAsia" w:ascii="宋体" w:hAnsi="宋体" w:eastAsia="方正楷体_GBK" w:cs="方正楷体_GBK"/>
          <w:b/>
          <w:color w:val="000000"/>
          <w:kern w:val="0"/>
          <w:sz w:val="32"/>
          <w:szCs w:val="32"/>
        </w:rPr>
        <w:t>（一）项目经济性分析</w:t>
      </w:r>
    </w:p>
    <w:p>
      <w:pPr>
        <w:keepNext w:val="0"/>
        <w:keepLines w:val="0"/>
        <w:pageBreakBefore w:val="0"/>
        <w:kinsoku/>
        <w:wordWrap/>
        <w:overflowPunct/>
        <w:topLinePunct w:val="0"/>
        <w:autoSpaceDE/>
        <w:autoSpaceDN/>
        <w:bidi w:val="0"/>
        <w:adjustRightInd/>
        <w:snapToGrid/>
        <w:spacing w:line="590" w:lineRule="exact"/>
        <w:ind w:firstLine="643" w:firstLineChars="200"/>
        <w:jc w:val="both"/>
        <w:textAlignment w:val="auto"/>
        <w:rPr>
          <w:rFonts w:ascii="宋体" w:hAnsi="宋体" w:eastAsia="方正仿宋简体"/>
          <w:color w:val="000000"/>
          <w:kern w:val="0"/>
          <w:sz w:val="32"/>
          <w:szCs w:val="32"/>
        </w:rPr>
      </w:pPr>
      <w:r>
        <w:rPr>
          <w:rFonts w:hint="eastAsia" w:ascii="宋体" w:hAnsi="宋体" w:cs="宋体"/>
          <w:b/>
          <w:color w:val="000000"/>
          <w:kern w:val="0"/>
          <w:sz w:val="32"/>
          <w:szCs w:val="32"/>
        </w:rPr>
        <w:t>1.</w:t>
      </w:r>
      <w:r>
        <w:rPr>
          <w:rFonts w:hint="eastAsia" w:ascii="宋体" w:hAnsi="宋体" w:eastAsia="方正仿宋_GBK" w:cs="方正仿宋_GBK"/>
          <w:b/>
          <w:color w:val="000000"/>
          <w:kern w:val="0"/>
          <w:sz w:val="32"/>
          <w:szCs w:val="32"/>
        </w:rPr>
        <w:t>项目成本控制情况。</w:t>
      </w:r>
      <w:r>
        <w:rPr>
          <w:rFonts w:hint="eastAsia" w:ascii="宋体" w:hAnsi="宋体" w:eastAsia="方正仿宋_GBK" w:cs="方正仿宋_GBK"/>
          <w:color w:val="000000"/>
          <w:kern w:val="0"/>
          <w:sz w:val="32"/>
          <w:szCs w:val="32"/>
        </w:rPr>
        <w:t>使用合理，无超支。</w:t>
      </w:r>
    </w:p>
    <w:p>
      <w:pPr>
        <w:pStyle w:val="1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eastAsia" w:ascii="宋体" w:hAnsi="宋体" w:eastAsia="方正仿宋_GBK" w:cs="方正仿宋_GBK"/>
          <w:color w:val="000000"/>
          <w:sz w:val="32"/>
          <w:szCs w:val="32"/>
        </w:rPr>
      </w:pPr>
      <w:r>
        <w:rPr>
          <w:rFonts w:hint="eastAsia" w:ascii="宋体" w:hAnsi="宋体" w:cs="宋体"/>
          <w:b/>
          <w:color w:val="000000"/>
          <w:sz w:val="32"/>
          <w:szCs w:val="32"/>
        </w:rPr>
        <w:t>2.</w:t>
      </w:r>
      <w:r>
        <w:rPr>
          <w:rFonts w:hint="eastAsia" w:ascii="宋体" w:hAnsi="宋体" w:eastAsia="方正仿宋_GBK" w:cs="方正仿宋_GBK"/>
          <w:b/>
          <w:color w:val="000000"/>
          <w:sz w:val="32"/>
          <w:szCs w:val="32"/>
        </w:rPr>
        <w:t>项目成本节约情况。</w:t>
      </w:r>
      <w:r>
        <w:rPr>
          <w:rFonts w:hint="eastAsia" w:ascii="宋体" w:hAnsi="宋体" w:eastAsia="方正仿宋_GBK" w:cs="方正仿宋_GBK"/>
          <w:bCs/>
          <w:color w:val="000000"/>
          <w:sz w:val="32"/>
          <w:szCs w:val="32"/>
        </w:rPr>
        <w:t>规范流程、严格审批</w:t>
      </w:r>
      <w:r>
        <w:rPr>
          <w:rFonts w:hint="eastAsia" w:ascii="宋体" w:hAnsi="宋体" w:eastAsia="方正仿宋_GBK" w:cs="方正仿宋_GBK"/>
          <w:color w:val="000000"/>
          <w:sz w:val="32"/>
          <w:szCs w:val="32"/>
        </w:rPr>
        <w:t>，建立项目资金收支流水账，可以及时观察到计划支出与实际支出的偏差，便于合理调剂和成本控制。</w:t>
      </w:r>
    </w:p>
    <w:p>
      <w:pPr>
        <w:pStyle w:val="6"/>
        <w:keepNext w:val="0"/>
        <w:keepLines w:val="0"/>
        <w:pageBreakBefore w:val="0"/>
        <w:kinsoku/>
        <w:wordWrap/>
        <w:overflowPunct/>
        <w:topLinePunct w:val="0"/>
        <w:autoSpaceDE/>
        <w:autoSpaceDN/>
        <w:bidi w:val="0"/>
        <w:adjustRightInd/>
        <w:snapToGrid/>
        <w:spacing w:after="0" w:line="590" w:lineRule="exact"/>
        <w:ind w:firstLine="643" w:firstLineChars="200"/>
        <w:jc w:val="both"/>
        <w:textAlignment w:val="auto"/>
        <w:rPr>
          <w:rFonts w:hint="eastAsia" w:ascii="宋体" w:hAnsi="宋体" w:eastAsia="方正楷体_GBK" w:cs="方正楷体_GBK"/>
          <w:b/>
          <w:color w:val="000000"/>
          <w:kern w:val="0"/>
          <w:sz w:val="32"/>
          <w:szCs w:val="32"/>
        </w:rPr>
      </w:pPr>
      <w:r>
        <w:rPr>
          <w:rFonts w:hint="eastAsia" w:ascii="宋体" w:hAnsi="宋体" w:eastAsia="方正楷体_GBK" w:cs="方正楷体_GBK"/>
          <w:b/>
          <w:color w:val="000000"/>
          <w:kern w:val="0"/>
          <w:sz w:val="32"/>
          <w:szCs w:val="32"/>
        </w:rPr>
        <w:t>（二）项目的效率性分析</w:t>
      </w:r>
    </w:p>
    <w:p>
      <w:pPr>
        <w:pStyle w:val="14"/>
        <w:keepNext w:val="0"/>
        <w:keepLines w:val="0"/>
        <w:pageBreakBefore w:val="0"/>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eastAsia" w:ascii="宋体" w:hAnsi="宋体" w:eastAsia="方正仿宋_GBK" w:cs="方正仿宋_GBK"/>
          <w:color w:val="000000"/>
          <w:sz w:val="32"/>
          <w:szCs w:val="32"/>
        </w:rPr>
      </w:pPr>
      <w:r>
        <w:rPr>
          <w:rFonts w:hint="eastAsia" w:ascii="宋体" w:hAnsi="宋体" w:cs="宋体"/>
          <w:b/>
          <w:color w:val="000000"/>
          <w:sz w:val="32"/>
          <w:szCs w:val="32"/>
        </w:rPr>
        <w:t>1.</w:t>
      </w:r>
      <w:r>
        <w:rPr>
          <w:rFonts w:hint="eastAsia" w:ascii="宋体" w:hAnsi="宋体" w:eastAsia="方正仿宋_GBK" w:cs="方正仿宋_GBK"/>
          <w:b/>
          <w:color w:val="000000"/>
          <w:sz w:val="32"/>
          <w:szCs w:val="32"/>
        </w:rPr>
        <w:t>项目的实施进度。</w:t>
      </w:r>
      <w:r>
        <w:rPr>
          <w:rFonts w:hint="eastAsia" w:ascii="宋体" w:hAnsi="宋体" w:eastAsia="方正仿宋_GBK" w:cs="方正仿宋_GBK"/>
          <w:color w:val="000000"/>
          <w:sz w:val="32"/>
          <w:szCs w:val="32"/>
        </w:rPr>
        <w:t>以财政预算为基础，根据</w:t>
      </w:r>
      <w:r>
        <w:rPr>
          <w:rFonts w:hint="eastAsia" w:ascii="宋体" w:hAnsi="宋体" w:eastAsia="方正仿宋_GBK" w:cs="方正仿宋_GBK"/>
          <w:color w:val="000000"/>
          <w:sz w:val="32"/>
          <w:szCs w:val="32"/>
          <w:lang w:val="en-US" w:eastAsia="zh-CN"/>
        </w:rPr>
        <w:t>巡察</w:t>
      </w:r>
      <w:r>
        <w:rPr>
          <w:rFonts w:hint="eastAsia" w:ascii="宋体" w:hAnsi="宋体" w:eastAsia="方正仿宋_GBK" w:cs="方正仿宋_GBK"/>
          <w:color w:val="000000"/>
          <w:sz w:val="32"/>
          <w:szCs w:val="32"/>
        </w:rPr>
        <w:t>工作的实际情况，分阶段按流程开展项目实施。</w:t>
      </w:r>
    </w:p>
    <w:p>
      <w:pPr>
        <w:pStyle w:val="14"/>
        <w:keepNext w:val="0"/>
        <w:keepLines w:val="0"/>
        <w:pageBreakBefore w:val="0"/>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eastAsia" w:ascii="宋体" w:hAnsi="宋体" w:eastAsia="方正仿宋简体"/>
          <w:color w:val="000000"/>
          <w:sz w:val="32"/>
          <w:szCs w:val="32"/>
        </w:rPr>
      </w:pPr>
      <w:r>
        <w:rPr>
          <w:rFonts w:hint="eastAsia" w:ascii="宋体" w:hAnsi="宋体" w:cs="宋体"/>
          <w:b/>
          <w:color w:val="000000"/>
          <w:sz w:val="32"/>
          <w:szCs w:val="32"/>
        </w:rPr>
        <w:t>2.</w:t>
      </w:r>
      <w:r>
        <w:rPr>
          <w:rFonts w:hint="eastAsia" w:ascii="宋体" w:hAnsi="宋体" w:eastAsia="方正仿宋_GBK" w:cs="方正仿宋_GBK"/>
          <w:b/>
          <w:color w:val="000000"/>
          <w:sz w:val="32"/>
          <w:szCs w:val="32"/>
        </w:rPr>
        <w:t>项目完成质量。</w:t>
      </w:r>
      <w:r>
        <w:rPr>
          <w:rFonts w:hint="eastAsia" w:ascii="宋体" w:hAnsi="宋体" w:eastAsia="方正仿宋_GBK" w:cs="方正仿宋_GBK"/>
          <w:color w:val="000000"/>
          <w:sz w:val="32"/>
          <w:szCs w:val="32"/>
        </w:rPr>
        <w:t>全面完成年初制订的项目</w:t>
      </w:r>
      <w:r>
        <w:rPr>
          <w:rFonts w:hint="eastAsia" w:ascii="宋体" w:hAnsi="宋体" w:eastAsia="方正仿宋_GBK" w:cs="方正仿宋_GBK"/>
          <w:color w:val="000000"/>
          <w:sz w:val="32"/>
          <w:szCs w:val="32"/>
          <w:lang w:val="en-US" w:eastAsia="zh-CN"/>
        </w:rPr>
        <w:t>绩效</w:t>
      </w:r>
      <w:r>
        <w:rPr>
          <w:rFonts w:hint="eastAsia" w:ascii="宋体" w:hAnsi="宋体" w:eastAsia="方正仿宋_GBK" w:cs="方正仿宋_GBK"/>
          <w:color w:val="000000"/>
          <w:sz w:val="32"/>
          <w:szCs w:val="32"/>
        </w:rPr>
        <w:t>指标，</w:t>
      </w:r>
      <w:r>
        <w:rPr>
          <w:rFonts w:hint="eastAsia" w:ascii="宋体" w:hAnsi="宋体" w:eastAsia="方正仿宋_GBK" w:cs="方正仿宋_GBK"/>
          <w:sz w:val="32"/>
          <w:szCs w:val="32"/>
        </w:rPr>
        <w:t>充分发挥巡察利剑的震慑作用</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推动全面从严治党向纵深发展</w:t>
      </w:r>
      <w:r>
        <w:rPr>
          <w:rFonts w:hint="eastAsia" w:ascii="宋体" w:hAnsi="宋体" w:eastAsia="方正仿宋简体"/>
          <w:color w:val="000000"/>
          <w:sz w:val="32"/>
          <w:szCs w:val="32"/>
        </w:rPr>
        <w:t>。</w:t>
      </w:r>
    </w:p>
    <w:p>
      <w:pPr>
        <w:pStyle w:val="6"/>
        <w:keepNext w:val="0"/>
        <w:keepLines w:val="0"/>
        <w:pageBreakBefore w:val="0"/>
        <w:kinsoku/>
        <w:wordWrap/>
        <w:overflowPunct/>
        <w:topLinePunct w:val="0"/>
        <w:autoSpaceDE/>
        <w:autoSpaceDN/>
        <w:bidi w:val="0"/>
        <w:adjustRightInd/>
        <w:snapToGrid/>
        <w:spacing w:after="0" w:line="590" w:lineRule="exact"/>
        <w:ind w:firstLine="643" w:firstLineChars="200"/>
        <w:jc w:val="both"/>
        <w:textAlignment w:val="auto"/>
        <w:rPr>
          <w:rFonts w:hint="eastAsia" w:ascii="宋体" w:hAnsi="宋体" w:eastAsia="方正楷体_GBK" w:cs="方正楷体_GBK"/>
          <w:b/>
          <w:color w:val="000000"/>
          <w:kern w:val="0"/>
          <w:sz w:val="32"/>
          <w:szCs w:val="32"/>
        </w:rPr>
      </w:pPr>
      <w:r>
        <w:rPr>
          <w:rFonts w:hint="eastAsia" w:ascii="宋体" w:hAnsi="宋体" w:eastAsia="方正楷体_GBK" w:cs="方正楷体_GBK"/>
          <w:b/>
          <w:color w:val="000000"/>
          <w:kern w:val="0"/>
          <w:sz w:val="32"/>
          <w:szCs w:val="32"/>
        </w:rPr>
        <w:t>（三）项目的效益性分析</w:t>
      </w:r>
    </w:p>
    <w:p>
      <w:pPr>
        <w:pStyle w:val="14"/>
        <w:keepNext w:val="0"/>
        <w:keepLines w:val="0"/>
        <w:pageBreakBefore w:val="0"/>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eastAsia" w:ascii="宋体" w:hAnsi="宋体" w:eastAsia="方正仿宋_GBK" w:cs="方正仿宋_GBK"/>
          <w:color w:val="000000"/>
          <w:sz w:val="32"/>
          <w:szCs w:val="32"/>
        </w:rPr>
      </w:pPr>
      <w:r>
        <w:rPr>
          <w:rFonts w:hint="eastAsia" w:ascii="宋体" w:hAnsi="宋体" w:cs="宋体"/>
          <w:b/>
          <w:color w:val="000000"/>
          <w:sz w:val="32"/>
          <w:szCs w:val="32"/>
        </w:rPr>
        <w:t>1.</w:t>
      </w:r>
      <w:r>
        <w:rPr>
          <w:rFonts w:hint="eastAsia" w:ascii="宋体" w:hAnsi="宋体" w:eastAsia="方正仿宋_GBK" w:cs="方正仿宋_GBK"/>
          <w:b/>
          <w:color w:val="000000"/>
          <w:sz w:val="32"/>
          <w:szCs w:val="32"/>
        </w:rPr>
        <w:t>项目预期目标完成。</w:t>
      </w:r>
      <w:r>
        <w:rPr>
          <w:rFonts w:hint="eastAsia" w:ascii="宋体" w:hAnsi="宋体" w:eastAsia="方正仿宋_GBK" w:cs="方正仿宋_GBK"/>
          <w:color w:val="000000"/>
          <w:sz w:val="32"/>
          <w:szCs w:val="32"/>
          <w:lang w:val="en-US" w:eastAsia="zh-CN"/>
        </w:rPr>
        <w:t>本年度项目绩效目标全部完成，无偏差，</w:t>
      </w:r>
      <w:r>
        <w:rPr>
          <w:rFonts w:hint="eastAsia" w:ascii="宋体" w:hAnsi="宋体" w:eastAsia="方正仿宋_GBK" w:cs="方正仿宋_GBK"/>
          <w:color w:val="000000"/>
          <w:sz w:val="32"/>
          <w:szCs w:val="32"/>
        </w:rPr>
        <w:t>达到了预期目标。</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宋体" w:hAnsi="宋体" w:eastAsia="方正仿宋_GBK" w:cs="方正仿宋_GBK"/>
          <w:color w:val="000000"/>
          <w:sz w:val="32"/>
          <w:szCs w:val="32"/>
        </w:rPr>
      </w:pPr>
      <w:r>
        <w:rPr>
          <w:rFonts w:hint="eastAsia" w:ascii="宋体" w:hAnsi="宋体" w:cs="宋体"/>
          <w:b/>
          <w:color w:val="000000"/>
          <w:sz w:val="32"/>
          <w:szCs w:val="32"/>
        </w:rPr>
        <w:t>2.</w:t>
      </w:r>
      <w:r>
        <w:rPr>
          <w:rFonts w:hint="eastAsia" w:ascii="宋体" w:hAnsi="宋体" w:eastAsia="方正仿宋_GBK" w:cs="方正仿宋_GBK"/>
          <w:b/>
          <w:color w:val="000000"/>
          <w:sz w:val="32"/>
          <w:szCs w:val="32"/>
        </w:rPr>
        <w:t>项目实施对经济和社会的影响。</w:t>
      </w:r>
      <w:r>
        <w:rPr>
          <w:rFonts w:hint="eastAsia" w:ascii="宋体" w:hAnsi="宋体" w:eastAsia="方正仿宋_GBK" w:cs="方正仿宋_GBK"/>
          <w:color w:val="000000"/>
          <w:sz w:val="32"/>
          <w:szCs w:val="32"/>
        </w:rPr>
        <w:t>追缴清退各类违规资金</w:t>
      </w:r>
      <w:r>
        <w:rPr>
          <w:rFonts w:hint="eastAsia" w:ascii="宋体" w:hAnsi="宋体" w:eastAsia="方正仿宋_GBK" w:cs="方正仿宋_GBK"/>
          <w:kern w:val="0"/>
          <w:sz w:val="32"/>
          <w:szCs w:val="32"/>
        </w:rPr>
        <w:t>290.63</w:t>
      </w:r>
      <w:r>
        <w:rPr>
          <w:rFonts w:hint="eastAsia" w:ascii="宋体" w:hAnsi="宋体" w:eastAsia="方正仿宋_GBK" w:cs="方正仿宋_GBK"/>
          <w:color w:val="000000"/>
          <w:sz w:val="32"/>
          <w:szCs w:val="32"/>
        </w:rPr>
        <w:t>余万元</w:t>
      </w:r>
      <w:r>
        <w:rPr>
          <w:rFonts w:hint="eastAsia" w:ascii="宋体" w:hAnsi="宋体" w:eastAsia="方正仿宋_GBK" w:cs="方正仿宋_GBK"/>
          <w:color w:val="000000"/>
          <w:sz w:val="32"/>
          <w:szCs w:val="32"/>
          <w:lang w:eastAsia="zh-CN"/>
        </w:rPr>
        <w:t>，</w:t>
      </w:r>
      <w:r>
        <w:rPr>
          <w:rFonts w:hint="eastAsia" w:ascii="宋体" w:hAnsi="宋体" w:eastAsia="方正仿宋_GBK" w:cs="方正仿宋_GBK"/>
          <w:color w:val="000000"/>
          <w:sz w:val="32"/>
          <w:szCs w:val="32"/>
          <w:lang w:val="en-US" w:eastAsia="zh-CN"/>
        </w:rPr>
        <w:t>挽回经济损失</w:t>
      </w:r>
      <w:r>
        <w:rPr>
          <w:rFonts w:hint="eastAsia" w:ascii="宋体" w:hAnsi="宋体" w:eastAsia="方正仿宋_GBK" w:cs="方正仿宋_GBK"/>
          <w:color w:val="000000"/>
          <w:sz w:val="32"/>
          <w:szCs w:val="32"/>
        </w:rPr>
        <w:t>。</w:t>
      </w:r>
      <w:r>
        <w:rPr>
          <w:rFonts w:hint="eastAsia" w:ascii="宋体" w:hAnsi="宋体" w:eastAsia="方正仿宋_GBK" w:cs="方正仿宋_GBK"/>
          <w:color w:val="000000"/>
          <w:sz w:val="32"/>
          <w:szCs w:val="32"/>
          <w:lang w:val="en-US" w:eastAsia="zh-CN"/>
        </w:rPr>
        <w:t>推动解决</w:t>
      </w:r>
      <w:r>
        <w:rPr>
          <w:rFonts w:hint="eastAsia" w:ascii="宋体" w:hAnsi="宋体" w:eastAsia="方正仿宋_GBK" w:cs="方正仿宋_GBK"/>
          <w:color w:val="000000"/>
          <w:sz w:val="32"/>
          <w:szCs w:val="32"/>
        </w:rPr>
        <w:t>群众</w:t>
      </w:r>
      <w:r>
        <w:rPr>
          <w:rFonts w:hint="eastAsia" w:ascii="宋体" w:hAnsi="宋体" w:eastAsia="方正仿宋_GBK" w:cs="方正仿宋_GBK"/>
          <w:color w:val="000000"/>
          <w:sz w:val="32"/>
          <w:szCs w:val="32"/>
          <w:lang w:val="en-US" w:eastAsia="zh-CN"/>
        </w:rPr>
        <w:t>急难愁盼</w:t>
      </w:r>
      <w:r>
        <w:rPr>
          <w:rFonts w:hint="eastAsia" w:ascii="宋体" w:hAnsi="宋体" w:eastAsia="方正仿宋_GBK" w:cs="方正仿宋_GBK"/>
          <w:color w:val="000000"/>
          <w:sz w:val="32"/>
          <w:szCs w:val="32"/>
        </w:rPr>
        <w:t>的问题，</w:t>
      </w:r>
      <w:r>
        <w:rPr>
          <w:rFonts w:hint="eastAsia" w:ascii="宋体" w:hAnsi="宋体" w:eastAsia="方正仿宋_GBK" w:cs="方正仿宋_GBK"/>
          <w:sz w:val="32"/>
          <w:szCs w:val="32"/>
        </w:rPr>
        <w:t>密切了党群关系，</w:t>
      </w:r>
      <w:r>
        <w:rPr>
          <w:rFonts w:hint="eastAsia" w:ascii="宋体" w:hAnsi="宋体" w:eastAsia="方正仿宋_GBK" w:cs="方正仿宋_GBK"/>
          <w:color w:val="000000"/>
          <w:sz w:val="32"/>
          <w:szCs w:val="32"/>
          <w:lang w:val="en-US" w:eastAsia="zh-CN"/>
        </w:rPr>
        <w:t>提升了</w:t>
      </w:r>
      <w:r>
        <w:rPr>
          <w:rFonts w:hint="eastAsia" w:ascii="宋体" w:hAnsi="宋体" w:eastAsia="方正仿宋_GBK" w:cs="方正仿宋_GBK"/>
          <w:color w:val="000000"/>
          <w:sz w:val="32"/>
          <w:szCs w:val="32"/>
        </w:rPr>
        <w:t>群众</w:t>
      </w:r>
      <w:r>
        <w:rPr>
          <w:rFonts w:hint="eastAsia" w:ascii="宋体" w:hAnsi="宋体" w:eastAsia="方正仿宋_GBK" w:cs="方正仿宋_GBK"/>
          <w:color w:val="000000"/>
          <w:sz w:val="32"/>
          <w:szCs w:val="32"/>
          <w:lang w:val="en-US" w:eastAsia="zh-CN"/>
        </w:rPr>
        <w:t>安全感、获得感、幸福感。</w:t>
      </w:r>
      <w:r>
        <w:rPr>
          <w:rFonts w:hint="eastAsia" w:ascii="宋体" w:hAnsi="宋体" w:eastAsia="方正仿宋_GBK" w:cs="方正仿宋_GBK"/>
          <w:color w:val="000000"/>
          <w:sz w:val="32"/>
          <w:szCs w:val="32"/>
        </w:rPr>
        <w:t>充分发挥巡察利剑的震慑作用</w:t>
      </w:r>
      <w:r>
        <w:rPr>
          <w:rFonts w:hint="eastAsia" w:ascii="宋体" w:hAnsi="宋体" w:eastAsia="方正仿宋_GBK" w:cs="方正仿宋_GBK"/>
          <w:color w:val="000000"/>
          <w:sz w:val="32"/>
          <w:szCs w:val="32"/>
          <w:lang w:eastAsia="zh-CN"/>
        </w:rPr>
        <w:t>，</w:t>
      </w:r>
      <w:r>
        <w:rPr>
          <w:rFonts w:hint="eastAsia" w:ascii="宋体" w:hAnsi="宋体" w:eastAsia="方正仿宋_GBK" w:cs="方正仿宋_GBK"/>
          <w:color w:val="000000"/>
          <w:sz w:val="32"/>
          <w:szCs w:val="32"/>
        </w:rPr>
        <w:t>推动全面从严治党向纵深发展</w:t>
      </w:r>
      <w:r>
        <w:rPr>
          <w:rFonts w:hint="eastAsia" w:ascii="宋体" w:hAnsi="宋体" w:eastAsia="方正仿宋_GBK" w:cs="方正仿宋_GBK"/>
          <w:color w:val="000000"/>
          <w:sz w:val="32"/>
          <w:szCs w:val="32"/>
          <w:lang w:eastAsia="zh-CN"/>
        </w:rPr>
        <w:t>，</w:t>
      </w:r>
      <w:r>
        <w:rPr>
          <w:rFonts w:hint="eastAsia" w:ascii="宋体" w:hAnsi="宋体" w:eastAsia="方正仿宋_GBK" w:cs="方正仿宋_GBK"/>
          <w:sz w:val="32"/>
          <w:szCs w:val="32"/>
        </w:rPr>
        <w:t>为全县</w:t>
      </w:r>
      <w:r>
        <w:rPr>
          <w:rFonts w:hint="eastAsia" w:ascii="宋体" w:hAnsi="宋体" w:eastAsia="方正仿宋_GBK" w:cs="方正仿宋_GBK"/>
          <w:sz w:val="32"/>
          <w:szCs w:val="32"/>
          <w:lang w:val="en-US" w:eastAsia="zh-CN"/>
        </w:rPr>
        <w:t>经济社会</w:t>
      </w:r>
      <w:r>
        <w:rPr>
          <w:rFonts w:hint="eastAsia" w:ascii="宋体" w:hAnsi="宋体" w:eastAsia="方正仿宋_GBK" w:cs="方正仿宋_GBK"/>
          <w:sz w:val="32"/>
          <w:szCs w:val="32"/>
        </w:rPr>
        <w:t>高质量发展提供坚强的政治纪律保障。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rPr>
        <w:t>五、主要经验及做法、存在的问题和建议</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宋体" w:hAnsi="宋体" w:eastAsia="方正楷体_GBK" w:cs="方正楷体_GBK"/>
          <w:b/>
          <w:bCs/>
          <w:sz w:val="32"/>
          <w:szCs w:val="32"/>
        </w:rPr>
      </w:pPr>
      <w:r>
        <w:rPr>
          <w:rFonts w:hint="eastAsia" w:ascii="宋体" w:hAnsi="宋体" w:eastAsia="方正楷体_GBK" w:cs="方正楷体_GBK"/>
          <w:b/>
          <w:bCs/>
          <w:sz w:val="32"/>
          <w:szCs w:val="32"/>
        </w:rPr>
        <w:t>（一）主要经验及做法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巡察</w:t>
      </w:r>
      <w:r>
        <w:rPr>
          <w:rFonts w:hint="eastAsia" w:ascii="宋体" w:hAnsi="宋体" w:eastAsia="方正仿宋_GBK" w:cs="方正仿宋_GBK"/>
          <w:sz w:val="32"/>
          <w:szCs w:val="32"/>
          <w:lang w:val="en-US" w:eastAsia="zh-CN"/>
        </w:rPr>
        <w:t>专项</w:t>
      </w:r>
      <w:r>
        <w:rPr>
          <w:rFonts w:hint="eastAsia" w:ascii="宋体" w:hAnsi="宋体" w:eastAsia="方正仿宋_GBK" w:cs="方正仿宋_GBK"/>
          <w:sz w:val="32"/>
          <w:szCs w:val="32"/>
        </w:rPr>
        <w:t>经费列入年度预算，</w:t>
      </w:r>
      <w:r>
        <w:rPr>
          <w:rFonts w:hint="eastAsia" w:ascii="宋体" w:hAnsi="宋体" w:eastAsia="方正仿宋_GBK" w:cs="方正仿宋_GBK"/>
          <w:color w:val="000000"/>
          <w:kern w:val="0"/>
          <w:sz w:val="32"/>
          <w:szCs w:val="32"/>
          <w:lang w:val="en-US" w:eastAsia="zh-CN" w:bidi="ar-SA"/>
        </w:rPr>
        <w:t>申报预算前由巡察办和六个巡察组提前做好调研，精准测算，提出经费申请计划，并提供相应的初始指标及分值，由巡察办统一指导修改和完善项目绩效目标设定、绩效指标结构、绩效指标内容、绩效指标权重，确保各项目绩效指标量化合理、科学可考核，事中做好绩效运行跟踪，实时监控项目实施情况及专项经费的使用情况。</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宋体" w:hAnsi="宋体" w:eastAsia="方正楷体_GBK" w:cs="方正楷体_GBK"/>
          <w:b/>
          <w:bCs/>
          <w:sz w:val="32"/>
          <w:szCs w:val="32"/>
        </w:rPr>
      </w:pPr>
      <w:r>
        <w:rPr>
          <w:rFonts w:hint="eastAsia" w:ascii="宋体" w:hAnsi="宋体" w:eastAsia="方正楷体_GBK" w:cs="方正楷体_GBK"/>
          <w:b/>
          <w:bCs/>
          <w:sz w:val="32"/>
          <w:szCs w:val="32"/>
        </w:rPr>
        <w:t>（二）存在的问题</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1.绩效指标设置方向、内容、指标选用等方面有待进一步完善和细化。</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2.由于财政资金到位不及时，存在资金拖欠现象。</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宋体" w:hAnsi="宋体" w:eastAsia="方正楷体_GBK" w:cs="方正楷体_GBK"/>
          <w:b/>
          <w:bCs/>
          <w:sz w:val="32"/>
          <w:szCs w:val="32"/>
        </w:rPr>
      </w:pPr>
      <w:r>
        <w:rPr>
          <w:rFonts w:hint="eastAsia" w:ascii="宋体" w:hAnsi="宋体" w:eastAsia="方正楷体_GBK" w:cs="方正楷体_GBK"/>
          <w:b/>
          <w:bCs/>
          <w:sz w:val="32"/>
          <w:szCs w:val="32"/>
        </w:rPr>
        <w:t>（三）建议和改进措施</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1.规范绩效目标编制，科学选定指标，合理设定绩效指标值。</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lang w:val="en-US" w:eastAsia="zh-CN"/>
        </w:rPr>
        <w:t>2.进一步加强预算绩效管理常态化建设，加强与财政沟通对接，保障项目资金及时足额拨付到位。</w:t>
      </w:r>
    </w:p>
    <w:p>
      <w:pPr>
        <w:pStyle w:val="2"/>
        <w:rPr>
          <w:rFonts w:hint="default"/>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spacing w:line="660" w:lineRule="exact"/>
        <w:jc w:val="left"/>
        <w:rPr>
          <w:rFonts w:hint="eastAsia" w:ascii="方正黑体_GBK" w:hAnsi="方正黑体_GBK" w:eastAsia="方正黑体_GBK" w:cs="方正黑体_GBK"/>
          <w:sz w:val="32"/>
          <w:szCs w:val="32"/>
          <w:lang w:val="en-US" w:eastAsia="zh-CN"/>
        </w:rPr>
      </w:pPr>
    </w:p>
    <w:p>
      <w:pPr>
        <w:spacing w:line="660" w:lineRule="exact"/>
        <w:jc w:val="left"/>
        <w:rPr>
          <w:rFonts w:hint="eastAsia" w:ascii="方正黑体_GBK" w:hAnsi="方正黑体_GBK" w:eastAsia="方正黑体_GBK" w:cs="方正黑体_GBK"/>
          <w:sz w:val="32"/>
          <w:szCs w:val="32"/>
          <w:lang w:val="en-US" w:eastAsia="zh-CN"/>
        </w:rPr>
      </w:pPr>
    </w:p>
    <w:p>
      <w:pPr>
        <w:spacing w:line="660" w:lineRule="exact"/>
        <w:jc w:val="left"/>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cs="黑体"/>
          <w:sz w:val="32"/>
          <w:szCs w:val="32"/>
          <w:lang w:val="en-US" w:eastAsia="zh-CN"/>
        </w:rPr>
      </w:pPr>
      <w:bookmarkStart w:id="73" w:name="_Toc27648"/>
      <w:r>
        <w:rPr>
          <w:rFonts w:hint="eastAsia" w:ascii="黑体" w:hAnsi="黑体" w:eastAsia="黑体" w:cs="黑体"/>
          <w:sz w:val="32"/>
          <w:szCs w:val="32"/>
          <w:lang w:val="en-US" w:eastAsia="zh-CN"/>
        </w:rPr>
        <w:t>附件2</w:t>
      </w:r>
      <w:bookmarkEnd w:id="73"/>
    </w:p>
    <w:p>
      <w:pPr>
        <w:spacing w:line="620" w:lineRule="exact"/>
        <w:jc w:val="center"/>
        <w:rPr>
          <w:rFonts w:hint="eastAsia" w:ascii="黑体" w:hAnsi="黑体" w:eastAsia="黑体" w:cs="黑体"/>
          <w:bCs/>
          <w:kern w:val="0"/>
          <w:sz w:val="40"/>
          <w:szCs w:val="40"/>
        </w:rPr>
      </w:pPr>
      <w:bookmarkStart w:id="74" w:name="_Toc15396618"/>
      <w:r>
        <w:rPr>
          <w:rFonts w:hint="eastAsia" w:ascii="黑体" w:hAnsi="黑体" w:eastAsia="黑体" w:cs="黑体"/>
          <w:bCs/>
          <w:kern w:val="0"/>
          <w:sz w:val="40"/>
          <w:szCs w:val="40"/>
        </w:rPr>
        <w:t>202</w:t>
      </w:r>
      <w:r>
        <w:rPr>
          <w:rFonts w:hint="eastAsia" w:ascii="黑体" w:hAnsi="黑体" w:eastAsia="黑体" w:cs="黑体"/>
          <w:bCs/>
          <w:kern w:val="0"/>
          <w:sz w:val="40"/>
          <w:szCs w:val="40"/>
          <w:lang w:val="en-US" w:eastAsia="zh-CN"/>
        </w:rPr>
        <w:t>3</w:t>
      </w:r>
      <w:r>
        <w:rPr>
          <w:rFonts w:hint="eastAsia" w:ascii="黑体" w:hAnsi="黑体" w:eastAsia="黑体" w:cs="黑体"/>
          <w:bCs/>
          <w:kern w:val="0"/>
          <w:sz w:val="40"/>
          <w:szCs w:val="40"/>
        </w:rPr>
        <w:t>年度安岳县项目支出绩效自评计分表</w:t>
      </w:r>
    </w:p>
    <w:p>
      <w:pPr>
        <w:autoSpaceDE w:val="0"/>
        <w:autoSpaceDN w:val="0"/>
        <w:adjustRightInd w:val="0"/>
        <w:spacing w:line="580" w:lineRule="exact"/>
        <w:jc w:val="center"/>
        <w:rPr>
          <w:rFonts w:hint="eastAsia" w:ascii="宋体" w:hAnsi="宋体" w:eastAsia="方正黑体_GBK" w:cs="方正黑体_GBK"/>
          <w:b/>
          <w:kern w:val="0"/>
          <w:sz w:val="32"/>
          <w:szCs w:val="32"/>
        </w:rPr>
      </w:pPr>
      <w:r>
        <w:rPr>
          <w:rFonts w:hint="eastAsia" w:ascii="宋体" w:hAnsi="宋体" w:eastAsia="方正黑体_GBK" w:cs="方正黑体_GBK"/>
          <w:b/>
          <w:kern w:val="0"/>
          <w:sz w:val="32"/>
          <w:szCs w:val="32"/>
        </w:rPr>
        <w:t>（</w:t>
      </w:r>
      <w:r>
        <w:rPr>
          <w:rFonts w:hint="eastAsia" w:ascii="宋体" w:hAnsi="宋体" w:eastAsia="方正楷体_GBK" w:cs="方正楷体_GBK"/>
          <w:b/>
          <w:bCs/>
          <w:sz w:val="32"/>
          <w:szCs w:val="32"/>
          <w:lang w:val="en-US" w:eastAsia="zh-CN"/>
        </w:rPr>
        <w:t>县委</w:t>
      </w:r>
      <w:r>
        <w:rPr>
          <w:rFonts w:hint="eastAsia" w:ascii="宋体" w:hAnsi="宋体" w:eastAsia="方正楷体_GBK" w:cs="方正楷体_GBK"/>
          <w:b/>
          <w:bCs/>
          <w:sz w:val="32"/>
          <w:szCs w:val="32"/>
        </w:rPr>
        <w:t>巡察专项经费</w:t>
      </w:r>
      <w:r>
        <w:rPr>
          <w:rFonts w:hint="eastAsia" w:ascii="宋体" w:hAnsi="宋体" w:eastAsia="方正黑体_GBK" w:cs="方正黑体_GBK"/>
          <w:b/>
          <w:kern w:val="0"/>
          <w:sz w:val="32"/>
          <w:szCs w:val="32"/>
        </w:rPr>
        <w:t>）</w:t>
      </w:r>
    </w:p>
    <w:p>
      <w:pPr>
        <w:autoSpaceDE w:val="0"/>
        <w:autoSpaceDN w:val="0"/>
        <w:adjustRightInd w:val="0"/>
        <w:spacing w:line="580" w:lineRule="exact"/>
        <w:jc w:val="center"/>
        <w:rPr>
          <w:rFonts w:ascii="宋体" w:hAnsi="宋体" w:eastAsia="方正黑体简体"/>
          <w:sz w:val="32"/>
          <w:szCs w:val="32"/>
        </w:rPr>
      </w:pPr>
      <w:r>
        <w:rPr>
          <w:rFonts w:hint="eastAsia" w:ascii="Times New Roman" w:hAnsi="Times New Roman" w:eastAsia="楷体_GB2312"/>
          <w:b/>
          <w:bCs/>
          <w:kern w:val="0"/>
          <w:sz w:val="20"/>
          <w:szCs w:val="20"/>
          <w:lang w:val="en-US" w:eastAsia="zh-CN"/>
        </w:rPr>
        <w:t>预算单位名称：</w:t>
      </w:r>
      <w:r>
        <w:rPr>
          <w:rFonts w:hint="eastAsia" w:ascii="Times New Roman" w:hAnsi="Times New Roman" w:eastAsia="楷体_GB2312"/>
          <w:b/>
          <w:bCs/>
          <w:spacing w:val="-20"/>
          <w:kern w:val="0"/>
          <w:sz w:val="20"/>
          <w:szCs w:val="20"/>
          <w:lang w:val="en-US" w:eastAsia="zh-CN"/>
        </w:rPr>
        <w:t>中共安岳县委巡察工作领导小组办公室</w:t>
      </w:r>
      <w:r>
        <w:rPr>
          <w:rFonts w:hint="eastAsia" w:eastAsia="楷体_GB2312"/>
          <w:b/>
          <w:bCs/>
          <w:spacing w:val="-20"/>
          <w:kern w:val="0"/>
          <w:sz w:val="20"/>
          <w:szCs w:val="20"/>
          <w:lang w:val="en-US" w:eastAsia="zh-CN"/>
        </w:rPr>
        <w:t xml:space="preserve">     </w:t>
      </w:r>
      <w:r>
        <w:rPr>
          <w:rFonts w:hint="eastAsia" w:ascii="Times New Roman" w:hAnsi="Times New Roman" w:eastAsia="楷体_GB2312"/>
          <w:b/>
          <w:bCs/>
          <w:kern w:val="0"/>
          <w:sz w:val="20"/>
          <w:szCs w:val="20"/>
          <w:lang w:val="en-US" w:eastAsia="zh-CN"/>
        </w:rPr>
        <w:t xml:space="preserve">  预算单位编码：103102</w:t>
      </w:r>
      <w:r>
        <w:rPr>
          <w:rFonts w:hint="eastAsia" w:eastAsia="楷体_GB2312"/>
          <w:b/>
          <w:bCs/>
          <w:kern w:val="0"/>
          <w:sz w:val="20"/>
          <w:szCs w:val="20"/>
          <w:lang w:val="en-US" w:eastAsia="zh-CN"/>
        </w:rPr>
        <w:t xml:space="preserve">  </w:t>
      </w:r>
      <w:r>
        <w:rPr>
          <w:rFonts w:hint="eastAsia" w:ascii="Times New Roman" w:hAnsi="Times New Roman" w:eastAsia="楷体_GB2312"/>
          <w:b/>
          <w:bCs/>
          <w:kern w:val="0"/>
          <w:sz w:val="20"/>
          <w:szCs w:val="20"/>
          <w:lang w:val="en-US" w:eastAsia="zh-CN"/>
        </w:rPr>
        <w:t xml:space="preserve">  </w:t>
      </w:r>
      <w:r>
        <w:rPr>
          <w:rFonts w:hint="eastAsia" w:eastAsia="楷体_GB2312"/>
          <w:b/>
          <w:bCs/>
          <w:kern w:val="0"/>
          <w:sz w:val="20"/>
          <w:szCs w:val="20"/>
          <w:lang w:val="en-US" w:eastAsia="zh-CN"/>
        </w:rPr>
        <w:t xml:space="preserve"> </w:t>
      </w:r>
      <w:r>
        <w:rPr>
          <w:rFonts w:hint="eastAsia" w:ascii="Times New Roman" w:hAnsi="Times New Roman" w:eastAsia="楷体_GB2312"/>
          <w:b/>
          <w:bCs/>
          <w:kern w:val="0"/>
          <w:sz w:val="20"/>
          <w:szCs w:val="20"/>
          <w:lang w:val="en-US" w:eastAsia="zh-CN"/>
        </w:rPr>
        <w:t xml:space="preserve">自评等级：优      </w:t>
      </w:r>
      <w:r>
        <w:rPr>
          <w:rFonts w:ascii="宋体" w:hAnsi="宋体" w:eastAsia="楷体_GB2312"/>
          <w:b/>
          <w:bCs/>
          <w:kern w:val="0"/>
          <w:sz w:val="20"/>
          <w:szCs w:val="20"/>
        </w:rPr>
        <w:t xml:space="preserve">    </w:t>
      </w:r>
    </w:p>
    <w:tbl>
      <w:tblPr>
        <w:tblStyle w:val="16"/>
        <w:tblW w:w="55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709"/>
        <w:gridCol w:w="665"/>
        <w:gridCol w:w="1633"/>
        <w:gridCol w:w="3632"/>
        <w:gridCol w:w="656"/>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Header/>
          <w:jc w:val="center"/>
        </w:trPr>
        <w:tc>
          <w:tcPr>
            <w:tcW w:w="349" w:type="pct"/>
            <w:shd w:val="clear" w:color="000000" w:fill="FFFFFF"/>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一级</w:t>
            </w:r>
            <w:r>
              <w:rPr>
                <w:rFonts w:hint="eastAsia" w:ascii="宋体" w:hAnsi="宋体" w:eastAsia="宋体" w:cs="宋体"/>
                <w:b/>
                <w:bCs/>
                <w:kern w:val="0"/>
                <w:sz w:val="20"/>
                <w:szCs w:val="20"/>
              </w:rPr>
              <w:br w:type="textWrapping"/>
            </w:r>
            <w:r>
              <w:rPr>
                <w:rFonts w:hint="eastAsia" w:ascii="宋体" w:hAnsi="宋体" w:eastAsia="宋体" w:cs="宋体"/>
                <w:b/>
                <w:bCs/>
                <w:kern w:val="0"/>
                <w:sz w:val="20"/>
                <w:szCs w:val="20"/>
              </w:rPr>
              <w:t>指标</w:t>
            </w:r>
          </w:p>
        </w:tc>
        <w:tc>
          <w:tcPr>
            <w:tcW w:w="371" w:type="pct"/>
            <w:shd w:val="clear" w:color="000000" w:fill="FFFFFF"/>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二级</w:t>
            </w:r>
            <w:r>
              <w:rPr>
                <w:rFonts w:hint="eastAsia" w:ascii="宋体" w:hAnsi="宋体" w:eastAsia="宋体" w:cs="宋体"/>
                <w:b/>
                <w:bCs/>
                <w:kern w:val="0"/>
                <w:sz w:val="20"/>
                <w:szCs w:val="20"/>
              </w:rPr>
              <w:br w:type="textWrapping"/>
            </w:r>
            <w:r>
              <w:rPr>
                <w:rFonts w:hint="eastAsia" w:ascii="宋体" w:hAnsi="宋体" w:eastAsia="宋体" w:cs="宋体"/>
                <w:b/>
                <w:bCs/>
                <w:kern w:val="0"/>
                <w:sz w:val="20"/>
                <w:szCs w:val="20"/>
              </w:rPr>
              <w:t>指标</w:t>
            </w:r>
          </w:p>
        </w:tc>
        <w:tc>
          <w:tcPr>
            <w:tcW w:w="348" w:type="pct"/>
            <w:shd w:val="clear" w:color="000000" w:fill="FFFFFF"/>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三级</w:t>
            </w:r>
          </w:p>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指标</w:t>
            </w:r>
          </w:p>
        </w:tc>
        <w:tc>
          <w:tcPr>
            <w:tcW w:w="855" w:type="pct"/>
            <w:shd w:val="clear" w:color="000000" w:fill="FFFFFF"/>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指标解释</w:t>
            </w:r>
          </w:p>
        </w:tc>
        <w:tc>
          <w:tcPr>
            <w:tcW w:w="1903" w:type="pct"/>
            <w:shd w:val="clear" w:color="000000" w:fill="FFFFFF"/>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指标说明（评价计分标准）</w:t>
            </w:r>
          </w:p>
        </w:tc>
        <w:tc>
          <w:tcPr>
            <w:tcW w:w="343" w:type="pct"/>
            <w:shd w:val="clear" w:color="000000" w:fill="FFFFFF"/>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自评</w:t>
            </w:r>
          </w:p>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分数</w:t>
            </w:r>
          </w:p>
        </w:tc>
        <w:tc>
          <w:tcPr>
            <w:tcW w:w="827" w:type="pct"/>
            <w:shd w:val="clear" w:color="000000" w:fill="FFFFFF"/>
            <w:noWrap w:val="0"/>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自评依据及说明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349" w:type="pct"/>
            <w:vMerge w:val="restart"/>
            <w:shd w:val="clear" w:color="000000" w:fill="FFFFFF"/>
            <w:noWrap/>
            <w:textDirection w:val="tbRlV"/>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投   入（25分）</w:t>
            </w:r>
          </w:p>
        </w:tc>
        <w:tc>
          <w:tcPr>
            <w:tcW w:w="371" w:type="pct"/>
            <w:vMerge w:val="restar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立项（15分）</w:t>
            </w:r>
          </w:p>
        </w:tc>
        <w:tc>
          <w:tcPr>
            <w:tcW w:w="348"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项目立项规范性（5分）</w:t>
            </w:r>
          </w:p>
        </w:tc>
        <w:tc>
          <w:tcPr>
            <w:tcW w:w="855"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项目的申请、设立过程是否符合相关要求，用以反映和考核项目立项的规范情况。</w:t>
            </w:r>
          </w:p>
        </w:tc>
        <w:tc>
          <w:tcPr>
            <w:tcW w:w="1903"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①项目是否按照规定的程序申请设立；（1分）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②所提交的文件、材料是否符合相关要求；（2分）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③事前是否已经过必要的可行性研究、专家论证、风险评估、集体决策等。（2分）</w:t>
            </w:r>
          </w:p>
        </w:tc>
        <w:tc>
          <w:tcPr>
            <w:tcW w:w="343"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827"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349"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71"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48"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绩效目标合理性（4分）</w:t>
            </w:r>
          </w:p>
        </w:tc>
        <w:tc>
          <w:tcPr>
            <w:tcW w:w="855"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项目所设定的绩效目标是否依据充分，是否符合客观实际，用以反映和考核项目绩效目标与项目实施的相符情况。</w:t>
            </w:r>
          </w:p>
        </w:tc>
        <w:tc>
          <w:tcPr>
            <w:tcW w:w="1903"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①是否符合国家相关法律法规、国民经济发展规划和党委政府决策；（1分）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②是否与项目实施单位或委托单位职责密切相关；（1分）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③项目是否为促进事业发展所必需；（1分）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④项目预期产出效益和效果是否符合正常的业绩水平。（1分）</w:t>
            </w:r>
          </w:p>
        </w:tc>
        <w:tc>
          <w:tcPr>
            <w:tcW w:w="343"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827"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年度工作计划及职能职责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jc w:val="center"/>
        </w:trPr>
        <w:tc>
          <w:tcPr>
            <w:tcW w:w="349"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71"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48"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绩效指标明确性（6分）</w:t>
            </w:r>
          </w:p>
        </w:tc>
        <w:tc>
          <w:tcPr>
            <w:tcW w:w="855"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依据绩效目标设定的绩效指标是否清晰、细化、可衡量等，用以反映和考核项目绩效目标的明细化情况。</w:t>
            </w:r>
          </w:p>
        </w:tc>
        <w:tc>
          <w:tcPr>
            <w:tcW w:w="1903"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①是否将项目绩效目标细化分解为具体的绩效指标；（2分）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②是否通过清晰、可衡量的指标值予以体现；（1分）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③是否与项目年度任务数或计划数相对应；（1分）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④是否与预算确定的项目投资额或资金量相匹配。（2分）</w:t>
            </w:r>
          </w:p>
        </w:tc>
        <w:tc>
          <w:tcPr>
            <w:tcW w:w="343"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w:t>
            </w:r>
          </w:p>
        </w:tc>
        <w:tc>
          <w:tcPr>
            <w:tcW w:w="827"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349"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71" w:type="pct"/>
            <w:vMerge w:val="restar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资金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落实（10分）</w:t>
            </w:r>
          </w:p>
        </w:tc>
        <w:tc>
          <w:tcPr>
            <w:tcW w:w="348"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资金到位率（5分）</w:t>
            </w:r>
          </w:p>
        </w:tc>
        <w:tc>
          <w:tcPr>
            <w:tcW w:w="855"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实际到位资金与计划投入资金的比率，用以反映和考核资金落实情况对项目实施的总体保障程度。</w:t>
            </w:r>
          </w:p>
        </w:tc>
        <w:tc>
          <w:tcPr>
            <w:tcW w:w="1903"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资金到位率=（实际到位资金/计划投入资金）×100%。（达到目标值得5分，每少一个百分点扣1分，扣完为止）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实际到位资金：一定时期（本年度或项目期）内实际落实到具体项目的资金。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计划投入资金：一定时期（本年度或项目期）内计划投入到具体项目的资金。</w:t>
            </w:r>
          </w:p>
        </w:tc>
        <w:tc>
          <w:tcPr>
            <w:tcW w:w="343"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827" w:type="pct"/>
            <w:noWrap/>
            <w:vAlign w:val="center"/>
          </w:tcPr>
          <w:p>
            <w:pPr>
              <w:pStyle w:val="6"/>
              <w:spacing w:line="240" w:lineRule="auto"/>
              <w:jc w:val="center"/>
              <w:rPr>
                <w:rFonts w:hint="eastAsia" w:ascii="宋体" w:hAnsi="宋体" w:eastAsia="宋体" w:cs="宋体"/>
                <w:sz w:val="20"/>
                <w:szCs w:val="20"/>
              </w:rPr>
            </w:pPr>
            <w:r>
              <w:rPr>
                <w:rFonts w:hint="eastAsia" w:ascii="宋体" w:hAnsi="宋体" w:eastAsia="宋体" w:cs="宋体"/>
                <w:sz w:val="20"/>
                <w:szCs w:val="20"/>
                <w:lang w:val="en-US" w:eastAsia="zh-CN"/>
              </w:rPr>
              <w:t>104.12</w:t>
            </w:r>
            <w:r>
              <w:rPr>
                <w:rFonts w:hint="eastAsia" w:ascii="宋体" w:hAnsi="宋体" w:eastAsia="宋体" w:cs="宋体"/>
                <w:sz w:val="20"/>
                <w:szCs w:val="20"/>
              </w:rPr>
              <w:t>万元/</w:t>
            </w:r>
            <w:r>
              <w:rPr>
                <w:rFonts w:hint="eastAsia" w:ascii="宋体" w:hAnsi="宋体" w:eastAsia="宋体" w:cs="宋体"/>
                <w:sz w:val="20"/>
                <w:szCs w:val="20"/>
                <w:lang w:val="en-US" w:eastAsia="zh-CN"/>
              </w:rPr>
              <w:t>104.12</w:t>
            </w:r>
            <w:r>
              <w:rPr>
                <w:rFonts w:hint="eastAsia" w:ascii="宋体" w:hAnsi="宋体" w:eastAsia="宋体" w:cs="宋体"/>
                <w:sz w:val="20"/>
                <w:szCs w:val="20"/>
              </w:rPr>
              <w:t>万元*100%=100%</w:t>
            </w:r>
          </w:p>
          <w:p>
            <w:pPr>
              <w:widowControl/>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349"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71"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48"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到位及时率（5分）</w:t>
            </w:r>
          </w:p>
        </w:tc>
        <w:tc>
          <w:tcPr>
            <w:tcW w:w="855"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及时到位资金与应到位资金的比率，用以反映和考核项目资金落实的及时性程度。</w:t>
            </w:r>
          </w:p>
        </w:tc>
        <w:tc>
          <w:tcPr>
            <w:tcW w:w="1903"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到位及时率=（及时到位资金/应到位资金）×100%。（达到目标值得5分，每少一个百分点扣1分，扣完为止）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及时到位资金：截至规定时点实际落实到具体项目的资金。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应到位资金：按照合同或项目进度要求截至规定时点应落实到具体项目的资金。</w:t>
            </w:r>
          </w:p>
        </w:tc>
        <w:tc>
          <w:tcPr>
            <w:tcW w:w="343"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827" w:type="pct"/>
            <w:noWrap/>
            <w:vAlign w:val="center"/>
          </w:tcPr>
          <w:p>
            <w:pPr>
              <w:pStyle w:val="6"/>
              <w:spacing w:line="240" w:lineRule="auto"/>
              <w:jc w:val="center"/>
              <w:rPr>
                <w:rFonts w:hint="eastAsia" w:ascii="宋体" w:hAnsi="宋体" w:eastAsia="宋体" w:cs="宋体"/>
                <w:sz w:val="20"/>
                <w:szCs w:val="20"/>
              </w:rPr>
            </w:pPr>
            <w:r>
              <w:rPr>
                <w:rFonts w:hint="eastAsia" w:ascii="宋体" w:hAnsi="宋体" w:eastAsia="宋体" w:cs="宋体"/>
                <w:sz w:val="20"/>
                <w:szCs w:val="20"/>
                <w:lang w:val="en-US" w:eastAsia="zh-CN"/>
              </w:rPr>
              <w:t>104.12</w:t>
            </w:r>
            <w:r>
              <w:rPr>
                <w:rFonts w:hint="eastAsia" w:ascii="宋体" w:hAnsi="宋体" w:eastAsia="宋体" w:cs="宋体"/>
                <w:sz w:val="20"/>
                <w:szCs w:val="20"/>
              </w:rPr>
              <w:t>万元/</w:t>
            </w:r>
            <w:r>
              <w:rPr>
                <w:rFonts w:hint="eastAsia" w:ascii="宋体" w:hAnsi="宋体" w:eastAsia="宋体" w:cs="宋体"/>
                <w:sz w:val="20"/>
                <w:szCs w:val="20"/>
                <w:lang w:val="en-US" w:eastAsia="zh-CN"/>
              </w:rPr>
              <w:t>104.12</w:t>
            </w:r>
            <w:r>
              <w:rPr>
                <w:rFonts w:hint="eastAsia" w:ascii="宋体" w:hAnsi="宋体" w:eastAsia="宋体" w:cs="宋体"/>
                <w:sz w:val="20"/>
                <w:szCs w:val="20"/>
              </w:rPr>
              <w:t>万元*100%=100%</w:t>
            </w:r>
          </w:p>
          <w:p>
            <w:pPr>
              <w:widowControl/>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349" w:type="pct"/>
            <w:vMerge w:val="restart"/>
            <w:shd w:val="clear" w:color="000000" w:fill="FFFFFF"/>
            <w:noWrap/>
            <w:textDirection w:val="tbRlV"/>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过   程（25分）</w:t>
            </w:r>
          </w:p>
        </w:tc>
        <w:tc>
          <w:tcPr>
            <w:tcW w:w="371" w:type="pct"/>
            <w:vMerge w:val="restar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业务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管理（13分）</w:t>
            </w:r>
          </w:p>
        </w:tc>
        <w:tc>
          <w:tcPr>
            <w:tcW w:w="348"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管理制度健全性（4分）</w:t>
            </w:r>
          </w:p>
        </w:tc>
        <w:tc>
          <w:tcPr>
            <w:tcW w:w="855"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项目实施单位的业务管理制度是否健全，用以反映和考核业务管理制度对项目顺利实施的保障情况。</w:t>
            </w:r>
          </w:p>
        </w:tc>
        <w:tc>
          <w:tcPr>
            <w:tcW w:w="1903"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①是否已制定或具有相应的业务管理制度；（2分）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②业务管理制度是否合法、合规、完整。（2分）</w:t>
            </w:r>
          </w:p>
        </w:tc>
        <w:tc>
          <w:tcPr>
            <w:tcW w:w="343"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827"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年度考核办法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349"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71"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48"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制度执行有效性（6分)</w:t>
            </w:r>
          </w:p>
        </w:tc>
        <w:tc>
          <w:tcPr>
            <w:tcW w:w="855"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项目实施是否符合相关业务管理规定，用以反映和考核业务管理制度的有效执行情况。</w:t>
            </w:r>
          </w:p>
        </w:tc>
        <w:tc>
          <w:tcPr>
            <w:tcW w:w="1903"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①是否遵守相关法律法规和业务管理规定；(1分）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②项目调整及支出调整手续是否完备；（1分）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③项目合同书、验收报告、技术鉴定等资料是否齐全并及时归档；（2分）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④项目实施的人员条件、场地设备、信息支撑等是否落实到位。（2分）</w:t>
            </w:r>
          </w:p>
        </w:tc>
        <w:tc>
          <w:tcPr>
            <w:tcW w:w="343"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w:t>
            </w:r>
          </w:p>
        </w:tc>
        <w:tc>
          <w:tcPr>
            <w:tcW w:w="827" w:type="pct"/>
            <w:noWrap/>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rPr>
              <w:t>巡察经费管理办法</w:t>
            </w:r>
            <w:r>
              <w:rPr>
                <w:rFonts w:hint="eastAsia" w:ascii="宋体" w:hAnsi="宋体" w:eastAsia="宋体" w:cs="宋体"/>
                <w:kern w:val="0"/>
                <w:sz w:val="20"/>
                <w:szCs w:val="20"/>
                <w:lang w:eastAsia="zh-CN"/>
              </w:rPr>
              <w:t>、</w:t>
            </w:r>
            <w:r>
              <w:rPr>
                <w:rFonts w:hint="eastAsia" w:ascii="宋体" w:hAnsi="宋体" w:eastAsia="宋体" w:cs="宋体"/>
                <w:kern w:val="0"/>
                <w:sz w:val="20"/>
                <w:szCs w:val="20"/>
                <w:lang w:val="en-US" w:eastAsia="zh-CN"/>
              </w:rPr>
              <w:t>单位内控制度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349"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71"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48"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项目质量可控性（3分）</w:t>
            </w:r>
          </w:p>
        </w:tc>
        <w:tc>
          <w:tcPr>
            <w:tcW w:w="855"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项目实施单位是否为达到项目质量要求而采取了必需的措施,用以反映和考核项目实施单位对项目质量的控制情况。</w:t>
            </w:r>
          </w:p>
        </w:tc>
        <w:tc>
          <w:tcPr>
            <w:tcW w:w="1903"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①是否已制定或具有相应的项目质量要求或标准；（1分）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②是否采取了相应的项目质量检查、验收等必需的控制措施或手段。（2分）</w:t>
            </w:r>
          </w:p>
        </w:tc>
        <w:tc>
          <w:tcPr>
            <w:tcW w:w="343"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827"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年度考核办法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349"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71" w:type="pct"/>
            <w:vMerge w:val="restar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财务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管理（12分）</w:t>
            </w:r>
          </w:p>
        </w:tc>
        <w:tc>
          <w:tcPr>
            <w:tcW w:w="348"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管理制度健全性（3分）</w:t>
            </w:r>
          </w:p>
        </w:tc>
        <w:tc>
          <w:tcPr>
            <w:tcW w:w="855"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项目实施单位的财务制度是否健全，用以反映和考核财务管理制度对资金规范、安全运行的保障情况。</w:t>
            </w:r>
          </w:p>
        </w:tc>
        <w:tc>
          <w:tcPr>
            <w:tcW w:w="1903"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①是否已制定或具有相应的项目资金管理办法；（2分）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②项目资金管理办法是否符合相关财务会计制度的规定。（1分）</w:t>
            </w:r>
          </w:p>
        </w:tc>
        <w:tc>
          <w:tcPr>
            <w:tcW w:w="343"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827"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巡察经费管理办法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349"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71"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48"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资金使用合规性（7分）</w:t>
            </w:r>
          </w:p>
        </w:tc>
        <w:tc>
          <w:tcPr>
            <w:tcW w:w="855"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项目资金使用是否符合相关的财务管理制度规定，用以反映和考核项目资金的规范运行情况。</w:t>
            </w:r>
          </w:p>
        </w:tc>
        <w:tc>
          <w:tcPr>
            <w:tcW w:w="1903"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①是否符合国家财经法规和财务管理制度以及有关专项资金管理办法的规定；（1分）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②资金的拨付是否有完整的审批程序和手续；（2分）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③项目的重大开支是否经过评估认证；（1分）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④是否符合项目预算批复或合同规定的用途；（1分）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⑤是否存在截留、挤占、挪用、虚列支出等情况。（2分）</w:t>
            </w:r>
          </w:p>
        </w:tc>
        <w:tc>
          <w:tcPr>
            <w:tcW w:w="343"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w:t>
            </w:r>
          </w:p>
        </w:tc>
        <w:tc>
          <w:tcPr>
            <w:tcW w:w="827"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巡察经费管理办法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349"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71"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48"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财务监控有效性（2分）</w:t>
            </w:r>
          </w:p>
        </w:tc>
        <w:tc>
          <w:tcPr>
            <w:tcW w:w="855"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项目实施单位是否为保障资金的安全、规范运行而采取了必要的监控措施，用以反映和考核项目实施单位对资金运行的控制情况。</w:t>
            </w:r>
          </w:p>
        </w:tc>
        <w:tc>
          <w:tcPr>
            <w:tcW w:w="1903"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①是否已制定或具有相应的监控机制；（1分）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②是否采取了相应的财务检查等必要的监控措施或手段。（1分）</w:t>
            </w:r>
          </w:p>
        </w:tc>
        <w:tc>
          <w:tcPr>
            <w:tcW w:w="343"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827"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开展内部审计，半年项目绩效监控分析。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349" w:type="pct"/>
            <w:vMerge w:val="restart"/>
            <w:shd w:val="clear" w:color="000000" w:fill="FFFFFF"/>
            <w:noWrap/>
            <w:textDirection w:val="tbRlV"/>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产   出（20分）</w:t>
            </w:r>
          </w:p>
        </w:tc>
        <w:tc>
          <w:tcPr>
            <w:tcW w:w="371" w:type="pct"/>
            <w:vMerge w:val="restar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产出（20分）</w:t>
            </w:r>
          </w:p>
        </w:tc>
        <w:tc>
          <w:tcPr>
            <w:tcW w:w="348"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实际完成率（4分）</w:t>
            </w:r>
          </w:p>
        </w:tc>
        <w:tc>
          <w:tcPr>
            <w:tcW w:w="855"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项目实施的实际产出数与计划产出数的比率，用以反映和考核项目产出数量目标的实现程度。</w:t>
            </w:r>
          </w:p>
        </w:tc>
        <w:tc>
          <w:tcPr>
            <w:tcW w:w="1903"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spacing w:val="-14"/>
                <w:kern w:val="0"/>
                <w:sz w:val="20"/>
                <w:szCs w:val="20"/>
              </w:rPr>
              <w:t>实际完成率=（实际产出数/计划产出数）×100%。（得分=实际完成率*4分）</w:t>
            </w:r>
            <w:r>
              <w:rPr>
                <w:rFonts w:hint="eastAsia" w:ascii="宋体" w:hAnsi="宋体" w:eastAsia="宋体" w:cs="宋体"/>
                <w:spacing w:val="-14"/>
                <w:kern w:val="0"/>
                <w:sz w:val="20"/>
                <w:szCs w:val="20"/>
              </w:rPr>
              <w:br w:type="textWrapping"/>
            </w:r>
            <w:r>
              <w:rPr>
                <w:rFonts w:hint="eastAsia" w:ascii="宋体" w:hAnsi="宋体" w:eastAsia="宋体" w:cs="宋体"/>
                <w:spacing w:val="-14"/>
                <w:kern w:val="0"/>
                <w:sz w:val="20"/>
                <w:szCs w:val="20"/>
              </w:rPr>
              <w:t>实际产出数：一定时期（本年度或项目期）内项目实际产出的产品或提供的服务数量。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计划产出数：项目绩效目标确定的在一定时期（本年度或项目期）内计划产出的产品或提供的服务数量。</w:t>
            </w:r>
          </w:p>
        </w:tc>
        <w:tc>
          <w:tcPr>
            <w:tcW w:w="343"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827" w:type="pct"/>
            <w:noWrap/>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spacing w:val="-14"/>
                <w:kern w:val="0"/>
                <w:sz w:val="20"/>
                <w:szCs w:val="20"/>
                <w:lang w:val="en-US" w:eastAsia="zh-CN"/>
              </w:rPr>
              <w:t>年终部门决算报表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349"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71"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48"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完成及时率（6分）</w:t>
            </w:r>
          </w:p>
        </w:tc>
        <w:tc>
          <w:tcPr>
            <w:tcW w:w="855"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项目实际提前完成时间与计划完成时间的比率，用以反映和考核项目产出时效目标的实现程度。</w:t>
            </w:r>
          </w:p>
        </w:tc>
        <w:tc>
          <w:tcPr>
            <w:tcW w:w="1903"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完成及时率=[（计划完成时间-实际完成时间）/计划完成时间]×100%。（1--4季度各得1.5分）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实际完成时间：项目实施单位完成该项目实际所耗用的时间。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计划完成时间：按照项目实施计划或相关规定完成该项目所需的时间。</w:t>
            </w:r>
          </w:p>
        </w:tc>
        <w:tc>
          <w:tcPr>
            <w:tcW w:w="343"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w:t>
            </w:r>
          </w:p>
        </w:tc>
        <w:tc>
          <w:tcPr>
            <w:tcW w:w="827"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spacing w:val="-14"/>
                <w:kern w:val="0"/>
                <w:sz w:val="20"/>
                <w:szCs w:val="20"/>
                <w:lang w:val="en-US" w:eastAsia="zh-CN"/>
              </w:rPr>
              <w:t>年终部门决算报表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jc w:val="center"/>
        </w:trPr>
        <w:tc>
          <w:tcPr>
            <w:tcW w:w="349"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71"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48"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质量达标率（5分）</w:t>
            </w:r>
          </w:p>
        </w:tc>
        <w:tc>
          <w:tcPr>
            <w:tcW w:w="855"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项目完成的质量达标产出数与实际产出数的比率，用以反映和考核项目产出质量目标的实现程度。</w:t>
            </w:r>
          </w:p>
        </w:tc>
        <w:tc>
          <w:tcPr>
            <w:tcW w:w="1903"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质量达标率=（质量达标产出数/实际产出数）×100%。（得分=达标率*5分）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质量达标产出数：一定时期（本年度或项目期）内实际达到既定质量标准的产品或服务数量。</w:t>
            </w:r>
            <w:r>
              <w:rPr>
                <w:rFonts w:hint="eastAsia" w:ascii="宋体" w:hAnsi="宋体" w:eastAsia="宋体" w:cs="宋体"/>
                <w:kern w:val="0"/>
                <w:sz w:val="20"/>
                <w:szCs w:val="20"/>
              </w:rPr>
              <w:br w:type="textWrapping"/>
            </w:r>
            <w:r>
              <w:rPr>
                <w:rFonts w:hint="eastAsia" w:ascii="宋体" w:hAnsi="宋体" w:eastAsia="宋体" w:cs="宋体"/>
                <w:spacing w:val="-10"/>
                <w:kern w:val="0"/>
                <w:sz w:val="20"/>
                <w:szCs w:val="20"/>
              </w:rPr>
              <w:t>既定质量标准是指项目实施单位设立绩效目标时依据计划标准、行业标准、历史标准或其他标准而设定的绩效指标值。</w:t>
            </w:r>
          </w:p>
        </w:tc>
        <w:tc>
          <w:tcPr>
            <w:tcW w:w="343"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827"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spacing w:val="-14"/>
                <w:kern w:val="0"/>
                <w:sz w:val="20"/>
                <w:szCs w:val="20"/>
                <w:lang w:val="en-US" w:eastAsia="zh-CN"/>
              </w:rPr>
              <w:t>年终部门决算报表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jc w:val="center"/>
        </w:trPr>
        <w:tc>
          <w:tcPr>
            <w:tcW w:w="349"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71"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48"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成本节约率（5分）</w:t>
            </w:r>
          </w:p>
        </w:tc>
        <w:tc>
          <w:tcPr>
            <w:tcW w:w="855"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完成项目计划工作目标的实际节约成本与计划成本的比率，用以反映和考核项目的成本节约程度。</w:t>
            </w:r>
          </w:p>
        </w:tc>
        <w:tc>
          <w:tcPr>
            <w:tcW w:w="1903"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成本节约率=[（计划成本-实际成本）/计划成本]×100%。(节约的计5分,增加的按比例扣分)</w:t>
            </w:r>
            <w:r>
              <w:rPr>
                <w:rFonts w:hint="eastAsia" w:ascii="宋体" w:hAnsi="宋体" w:eastAsia="宋体" w:cs="宋体"/>
                <w:kern w:val="0"/>
                <w:sz w:val="20"/>
                <w:szCs w:val="20"/>
              </w:rPr>
              <w:br w:type="textWrapping"/>
            </w:r>
            <w:r>
              <w:rPr>
                <w:rFonts w:hint="eastAsia" w:ascii="宋体" w:hAnsi="宋体" w:eastAsia="宋体" w:cs="宋体"/>
                <w:spacing w:val="-10"/>
                <w:kern w:val="0"/>
                <w:sz w:val="20"/>
                <w:szCs w:val="20"/>
              </w:rPr>
              <w:t>实际成本：项目实施单位如期、保质、保量完成既定工作目标实际所耗费的支出。</w:t>
            </w:r>
            <w:r>
              <w:rPr>
                <w:rFonts w:hint="eastAsia" w:ascii="宋体" w:hAnsi="宋体" w:eastAsia="宋体" w:cs="宋体"/>
                <w:spacing w:val="-10"/>
                <w:kern w:val="0"/>
                <w:sz w:val="20"/>
                <w:szCs w:val="20"/>
              </w:rPr>
              <w:br w:type="textWrapping"/>
            </w:r>
            <w:r>
              <w:rPr>
                <w:rFonts w:hint="eastAsia" w:ascii="宋体" w:hAnsi="宋体" w:eastAsia="宋体" w:cs="宋体"/>
                <w:spacing w:val="-10"/>
                <w:kern w:val="0"/>
                <w:sz w:val="20"/>
                <w:szCs w:val="20"/>
              </w:rPr>
              <w:t>计划成本：项目实施单位为完成工作目标计划安排的支出，一般以项目预算为参考。</w:t>
            </w:r>
          </w:p>
        </w:tc>
        <w:tc>
          <w:tcPr>
            <w:tcW w:w="343"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827"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spacing w:val="-14"/>
                <w:kern w:val="0"/>
                <w:sz w:val="20"/>
                <w:szCs w:val="20"/>
                <w:lang w:val="en-US" w:eastAsia="zh-CN"/>
              </w:rPr>
              <w:t>年终部门决算报表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349" w:type="pct"/>
            <w:vMerge w:val="restart"/>
            <w:shd w:val="clear" w:color="000000" w:fill="FFFFFF"/>
            <w:noWrap/>
            <w:textDirection w:val="tbRlV"/>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效   果（30分）</w:t>
            </w:r>
          </w:p>
        </w:tc>
        <w:tc>
          <w:tcPr>
            <w:tcW w:w="371" w:type="pct"/>
            <w:vMerge w:val="restar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效益（</w:t>
            </w:r>
            <w:r>
              <w:rPr>
                <w:rFonts w:hint="eastAsia" w:ascii="宋体" w:hAnsi="宋体" w:eastAsia="宋体" w:cs="宋体"/>
                <w:kern w:val="0"/>
                <w:sz w:val="20"/>
                <w:szCs w:val="20"/>
                <w:lang w:val="en-US" w:eastAsia="zh-CN"/>
              </w:rPr>
              <w:t>2</w:t>
            </w:r>
            <w:r>
              <w:rPr>
                <w:rFonts w:hint="eastAsia" w:ascii="宋体" w:hAnsi="宋体" w:eastAsia="宋体" w:cs="宋体"/>
                <w:kern w:val="0"/>
                <w:sz w:val="20"/>
                <w:szCs w:val="20"/>
              </w:rPr>
              <w:t>0分）</w:t>
            </w:r>
          </w:p>
        </w:tc>
        <w:tc>
          <w:tcPr>
            <w:tcW w:w="348"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经济效益</w:t>
            </w:r>
          </w:p>
        </w:tc>
        <w:tc>
          <w:tcPr>
            <w:tcW w:w="855" w:type="pct"/>
            <w:shd w:val="clear" w:color="000000" w:fill="FFFFFF"/>
            <w:noWrap w:val="0"/>
            <w:vAlign w:val="center"/>
          </w:tcPr>
          <w:p>
            <w:pPr>
              <w:widowControl/>
              <w:jc w:val="center"/>
              <w:rPr>
                <w:rFonts w:hint="eastAsia" w:ascii="宋体" w:hAnsi="宋体" w:eastAsia="宋体" w:cs="宋体"/>
                <w:spacing w:val="-10"/>
                <w:kern w:val="0"/>
                <w:sz w:val="20"/>
                <w:szCs w:val="20"/>
              </w:rPr>
            </w:pPr>
            <w:r>
              <w:rPr>
                <w:rFonts w:hint="eastAsia" w:ascii="宋体" w:hAnsi="宋体" w:eastAsia="宋体" w:cs="宋体"/>
                <w:spacing w:val="-10"/>
                <w:kern w:val="0"/>
                <w:sz w:val="20"/>
                <w:szCs w:val="20"/>
              </w:rPr>
              <w:t>项目实施对经济发展所带来的直接或间接影响情况。</w:t>
            </w:r>
          </w:p>
        </w:tc>
        <w:tc>
          <w:tcPr>
            <w:tcW w:w="1903" w:type="pct"/>
            <w:vMerge w:val="restart"/>
            <w:shd w:val="clear" w:color="000000" w:fill="FFFFFF"/>
            <w:noWrap w:val="0"/>
            <w:vAlign w:val="center"/>
          </w:tcPr>
          <w:p>
            <w:pPr>
              <w:widowControl/>
              <w:jc w:val="center"/>
              <w:rPr>
                <w:rFonts w:hint="eastAsia" w:ascii="宋体" w:hAnsi="宋体" w:eastAsia="宋体" w:cs="宋体"/>
                <w:kern w:val="0"/>
                <w:sz w:val="20"/>
                <w:szCs w:val="20"/>
              </w:rPr>
            </w:pPr>
            <w:r>
              <w:rPr>
                <w:rFonts w:hint="eastAsia" w:ascii="Times New Roman" w:hAnsi="Times New Roman"/>
                <w:kern w:val="0"/>
                <w:sz w:val="20"/>
                <w:szCs w:val="20"/>
                <w:highlight w:val="none"/>
              </w:rPr>
              <w:t>“</w:t>
            </w:r>
            <w:r>
              <w:rPr>
                <w:rFonts w:hint="eastAsia" w:ascii="Times New Roman" w:hAnsi="Times New Roman"/>
                <w:kern w:val="0"/>
                <w:sz w:val="20"/>
                <w:szCs w:val="20"/>
                <w:highlight w:val="none"/>
                <w:lang w:eastAsia="zh-CN"/>
              </w:rPr>
              <w:t>项目</w:t>
            </w:r>
            <w:r>
              <w:rPr>
                <w:rFonts w:hint="eastAsia" w:ascii="Times New Roman" w:hAnsi="Times New Roman"/>
                <w:kern w:val="0"/>
                <w:sz w:val="20"/>
                <w:szCs w:val="20"/>
                <w:highlight w:val="none"/>
              </w:rPr>
              <w:t>效益”应根据</w:t>
            </w:r>
            <w:r>
              <w:rPr>
                <w:rFonts w:hint="eastAsia" w:ascii="Times New Roman" w:hAnsi="Times New Roman"/>
                <w:kern w:val="0"/>
                <w:sz w:val="20"/>
                <w:szCs w:val="20"/>
                <w:highlight w:val="none"/>
                <w:lang w:eastAsia="zh-CN"/>
              </w:rPr>
              <w:t>项目</w:t>
            </w:r>
            <w:r>
              <w:rPr>
                <w:rFonts w:hint="eastAsia" w:ascii="Times New Roman" w:hAnsi="Times New Roman"/>
                <w:kern w:val="0"/>
                <w:sz w:val="20"/>
                <w:szCs w:val="20"/>
                <w:highlight w:val="none"/>
              </w:rPr>
              <w:t>实际至少选择经济、社会</w:t>
            </w:r>
            <w:r>
              <w:rPr>
                <w:rFonts w:hint="eastAsia" w:ascii="Times New Roman" w:hAnsi="Times New Roman"/>
                <w:kern w:val="0"/>
                <w:sz w:val="20"/>
                <w:szCs w:val="20"/>
                <w:highlight w:val="none"/>
                <w:lang w:eastAsia="zh-CN"/>
              </w:rPr>
              <w:t>、生态和可持续影响</w:t>
            </w:r>
            <w:r>
              <w:rPr>
                <w:rFonts w:hint="eastAsia" w:ascii="Times New Roman" w:hAnsi="Times New Roman"/>
                <w:kern w:val="0"/>
                <w:sz w:val="20"/>
                <w:szCs w:val="20"/>
                <w:highlight w:val="none"/>
              </w:rPr>
              <w:t>效益中的2项</w:t>
            </w:r>
            <w:r>
              <w:rPr>
                <w:rFonts w:hint="eastAsia" w:ascii="Times New Roman" w:hAnsi="Times New Roman"/>
                <w:kern w:val="0"/>
                <w:sz w:val="20"/>
                <w:szCs w:val="20"/>
                <w:highlight w:val="none"/>
                <w:lang w:eastAsia="zh-CN"/>
              </w:rPr>
              <w:t>进行阐述说明，并确保与项目绩效目标完成情况表一致</w:t>
            </w:r>
            <w:r>
              <w:rPr>
                <w:rFonts w:hint="eastAsia" w:ascii="Times New Roman" w:hAnsi="Times New Roman"/>
                <w:kern w:val="0"/>
                <w:sz w:val="20"/>
                <w:szCs w:val="20"/>
                <w:highlight w:val="none"/>
              </w:rPr>
              <w:t>。分值由部门</w:t>
            </w:r>
            <w:r>
              <w:rPr>
                <w:rFonts w:hint="eastAsia" w:ascii="Times New Roman" w:hAnsi="Times New Roman"/>
                <w:kern w:val="0"/>
                <w:sz w:val="20"/>
                <w:szCs w:val="20"/>
                <w:highlight w:val="none"/>
                <w:lang w:eastAsia="zh-CN"/>
              </w:rPr>
              <w:t>（单位）</w:t>
            </w:r>
            <w:r>
              <w:rPr>
                <w:rFonts w:hint="eastAsia" w:ascii="Times New Roman" w:hAnsi="Times New Roman"/>
                <w:kern w:val="0"/>
                <w:sz w:val="20"/>
                <w:szCs w:val="20"/>
                <w:highlight w:val="none"/>
              </w:rPr>
              <w:t>在</w:t>
            </w:r>
            <w:r>
              <w:rPr>
                <w:rFonts w:hint="eastAsia" w:ascii="Times New Roman" w:hAnsi="Times New Roman"/>
                <w:kern w:val="0"/>
                <w:sz w:val="20"/>
                <w:szCs w:val="20"/>
                <w:highlight w:val="none"/>
                <w:lang w:val="en-US" w:eastAsia="zh-CN"/>
              </w:rPr>
              <w:t>2</w:t>
            </w:r>
            <w:r>
              <w:rPr>
                <w:rFonts w:hint="eastAsia" w:ascii="Times New Roman" w:hAnsi="Times New Roman"/>
                <w:kern w:val="0"/>
                <w:sz w:val="20"/>
                <w:szCs w:val="20"/>
                <w:highlight w:val="none"/>
              </w:rPr>
              <w:t>0分总分内分配</w:t>
            </w:r>
            <w:r>
              <w:rPr>
                <w:rFonts w:hint="eastAsia" w:ascii="Times New Roman" w:hAnsi="Times New Roman"/>
                <w:kern w:val="0"/>
                <w:sz w:val="20"/>
                <w:szCs w:val="20"/>
                <w:highlight w:val="none"/>
                <w:lang w:eastAsia="zh-CN"/>
              </w:rPr>
              <w:t>。</w:t>
            </w:r>
          </w:p>
        </w:tc>
        <w:tc>
          <w:tcPr>
            <w:tcW w:w="343" w:type="pct"/>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10</w:t>
            </w:r>
          </w:p>
        </w:tc>
        <w:tc>
          <w:tcPr>
            <w:tcW w:w="827" w:type="pct"/>
            <w:noWrap/>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spacing w:val="-10"/>
                <w:kern w:val="0"/>
                <w:sz w:val="20"/>
                <w:szCs w:val="20"/>
                <w:lang w:val="en-US" w:eastAsia="zh-CN"/>
              </w:rPr>
              <w:t>通过巡察，收缴被巡察单位</w:t>
            </w:r>
            <w:r>
              <w:rPr>
                <w:rFonts w:hint="eastAsia" w:ascii="宋体" w:hAnsi="宋体" w:eastAsia="宋体" w:cs="宋体"/>
                <w:spacing w:val="-10"/>
                <w:kern w:val="0"/>
                <w:sz w:val="20"/>
                <w:szCs w:val="20"/>
              </w:rPr>
              <w:t>清退资金290.63万余元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349"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71"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48"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社会效益</w:t>
            </w:r>
          </w:p>
        </w:tc>
        <w:tc>
          <w:tcPr>
            <w:tcW w:w="855" w:type="pct"/>
            <w:shd w:val="clear" w:color="000000" w:fill="FFFFFF"/>
            <w:noWrap w:val="0"/>
            <w:vAlign w:val="center"/>
          </w:tcPr>
          <w:p>
            <w:pPr>
              <w:widowControl/>
              <w:jc w:val="center"/>
              <w:rPr>
                <w:rFonts w:hint="eastAsia" w:ascii="宋体" w:hAnsi="宋体" w:eastAsia="宋体" w:cs="宋体"/>
                <w:spacing w:val="-10"/>
                <w:kern w:val="0"/>
                <w:sz w:val="20"/>
                <w:szCs w:val="20"/>
              </w:rPr>
            </w:pPr>
            <w:r>
              <w:rPr>
                <w:rFonts w:hint="eastAsia" w:ascii="宋体" w:hAnsi="宋体" w:eastAsia="宋体" w:cs="宋体"/>
                <w:spacing w:val="-10"/>
                <w:kern w:val="0"/>
                <w:sz w:val="20"/>
                <w:szCs w:val="20"/>
              </w:rPr>
              <w:t>项目实施对社会发展所带来的直接或间接影响情况。</w:t>
            </w:r>
          </w:p>
        </w:tc>
        <w:tc>
          <w:tcPr>
            <w:tcW w:w="1903" w:type="pct"/>
            <w:vMerge w:val="continue"/>
            <w:noWrap w:val="0"/>
            <w:vAlign w:val="center"/>
          </w:tcPr>
          <w:p>
            <w:pPr>
              <w:widowControl/>
              <w:jc w:val="center"/>
              <w:rPr>
                <w:rFonts w:hint="eastAsia" w:ascii="宋体" w:hAnsi="宋体" w:eastAsia="宋体" w:cs="宋体"/>
                <w:kern w:val="0"/>
                <w:sz w:val="20"/>
                <w:szCs w:val="20"/>
              </w:rPr>
            </w:pPr>
          </w:p>
        </w:tc>
        <w:tc>
          <w:tcPr>
            <w:tcW w:w="343" w:type="pct"/>
            <w:noWrap/>
            <w:vAlign w:val="center"/>
          </w:tcPr>
          <w:p>
            <w:pPr>
              <w:widowControl/>
              <w:jc w:val="center"/>
              <w:rPr>
                <w:rFonts w:hint="eastAsia" w:ascii="宋体" w:hAnsi="宋体" w:eastAsia="宋体" w:cs="宋体"/>
                <w:kern w:val="0"/>
                <w:sz w:val="20"/>
                <w:szCs w:val="20"/>
              </w:rPr>
            </w:pPr>
          </w:p>
        </w:tc>
        <w:tc>
          <w:tcPr>
            <w:tcW w:w="827" w:type="pct"/>
            <w:noWrap/>
            <w:vAlign w:val="center"/>
          </w:tcPr>
          <w:p>
            <w:pPr>
              <w:widowControl/>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349"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71"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48"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生态效益</w:t>
            </w:r>
          </w:p>
        </w:tc>
        <w:tc>
          <w:tcPr>
            <w:tcW w:w="855" w:type="pct"/>
            <w:shd w:val="clear" w:color="000000" w:fill="FFFFFF"/>
            <w:noWrap w:val="0"/>
            <w:vAlign w:val="center"/>
          </w:tcPr>
          <w:p>
            <w:pPr>
              <w:widowControl/>
              <w:jc w:val="center"/>
              <w:rPr>
                <w:rFonts w:hint="eastAsia" w:ascii="宋体" w:hAnsi="宋体" w:eastAsia="宋体" w:cs="宋体"/>
                <w:spacing w:val="-10"/>
                <w:kern w:val="0"/>
                <w:sz w:val="20"/>
                <w:szCs w:val="20"/>
              </w:rPr>
            </w:pPr>
            <w:r>
              <w:rPr>
                <w:rFonts w:hint="eastAsia" w:ascii="宋体" w:hAnsi="宋体" w:eastAsia="宋体" w:cs="宋体"/>
                <w:spacing w:val="-10"/>
                <w:kern w:val="0"/>
                <w:sz w:val="20"/>
                <w:szCs w:val="20"/>
              </w:rPr>
              <w:t>项目实施对生态环境所带来的直接或间接影响情况。</w:t>
            </w:r>
          </w:p>
        </w:tc>
        <w:tc>
          <w:tcPr>
            <w:tcW w:w="1903" w:type="pct"/>
            <w:vMerge w:val="continue"/>
            <w:noWrap w:val="0"/>
            <w:vAlign w:val="center"/>
          </w:tcPr>
          <w:p>
            <w:pPr>
              <w:widowControl/>
              <w:jc w:val="center"/>
              <w:rPr>
                <w:rFonts w:hint="eastAsia" w:ascii="宋体" w:hAnsi="宋体" w:eastAsia="宋体" w:cs="宋体"/>
                <w:kern w:val="0"/>
                <w:sz w:val="20"/>
                <w:szCs w:val="20"/>
              </w:rPr>
            </w:pPr>
          </w:p>
        </w:tc>
        <w:tc>
          <w:tcPr>
            <w:tcW w:w="343" w:type="pct"/>
            <w:noWrap/>
            <w:vAlign w:val="center"/>
          </w:tcPr>
          <w:p>
            <w:pPr>
              <w:widowControl/>
              <w:jc w:val="center"/>
              <w:rPr>
                <w:rFonts w:hint="eastAsia" w:ascii="宋体" w:hAnsi="宋体" w:eastAsia="宋体" w:cs="宋体"/>
                <w:kern w:val="0"/>
                <w:sz w:val="20"/>
                <w:szCs w:val="20"/>
              </w:rPr>
            </w:pPr>
          </w:p>
        </w:tc>
        <w:tc>
          <w:tcPr>
            <w:tcW w:w="827" w:type="pct"/>
            <w:noWrap/>
            <w:vAlign w:val="center"/>
          </w:tcPr>
          <w:p>
            <w:pPr>
              <w:widowControl/>
              <w:jc w:val="center"/>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349"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71"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48"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可持续影响</w:t>
            </w:r>
          </w:p>
        </w:tc>
        <w:tc>
          <w:tcPr>
            <w:tcW w:w="855" w:type="pct"/>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项目后续运行及成效发挥的可持续影响情况。</w:t>
            </w:r>
          </w:p>
        </w:tc>
        <w:tc>
          <w:tcPr>
            <w:tcW w:w="1903" w:type="pct"/>
            <w:vMerge w:val="continue"/>
            <w:noWrap w:val="0"/>
            <w:vAlign w:val="center"/>
          </w:tcPr>
          <w:p>
            <w:pPr>
              <w:widowControl/>
              <w:jc w:val="center"/>
              <w:rPr>
                <w:rFonts w:hint="eastAsia" w:ascii="宋体" w:hAnsi="宋体" w:eastAsia="宋体" w:cs="宋体"/>
                <w:kern w:val="0"/>
                <w:sz w:val="20"/>
                <w:szCs w:val="20"/>
              </w:rPr>
            </w:pPr>
          </w:p>
        </w:tc>
        <w:tc>
          <w:tcPr>
            <w:tcW w:w="343" w:type="pct"/>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10</w:t>
            </w:r>
          </w:p>
        </w:tc>
        <w:tc>
          <w:tcPr>
            <w:tcW w:w="827" w:type="pct"/>
            <w:noWrap/>
            <w:vAlign w:val="center"/>
          </w:tcPr>
          <w:p>
            <w:pPr>
              <w:widowControl/>
              <w:jc w:val="center"/>
              <w:rPr>
                <w:rFonts w:hint="eastAsia" w:ascii="宋体" w:hAnsi="宋体" w:eastAsia="宋体" w:cs="宋体"/>
                <w:kern w:val="0"/>
                <w:sz w:val="20"/>
                <w:szCs w:val="20"/>
              </w:rPr>
            </w:pPr>
            <w:r>
              <w:rPr>
                <w:rFonts w:hint="eastAsia" w:ascii="宋体" w:hAnsi="宋体"/>
                <w:color w:val="000000"/>
                <w:kern w:val="0"/>
                <w:sz w:val="20"/>
                <w:szCs w:val="20"/>
              </w:rPr>
              <w:t>各级党组织的创造力、凝聚力、战斗力不断增强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9" w:type="pct"/>
            <w:vMerge w:val="continue"/>
            <w:shd w:val="clear" w:color="auto" w:fill="auto"/>
            <w:noWrap w:val="0"/>
            <w:vAlign w:val="center"/>
          </w:tcPr>
          <w:p>
            <w:pPr>
              <w:widowControl/>
              <w:jc w:val="center"/>
              <w:rPr>
                <w:rFonts w:hint="eastAsia" w:ascii="宋体" w:hAnsi="宋体" w:eastAsia="宋体" w:cs="宋体"/>
                <w:kern w:val="0"/>
                <w:sz w:val="20"/>
                <w:szCs w:val="20"/>
              </w:rPr>
            </w:pPr>
          </w:p>
        </w:tc>
        <w:tc>
          <w:tcPr>
            <w:tcW w:w="371" w:type="pct"/>
            <w:shd w:val="clear" w:color="auto" w:fill="auto"/>
            <w:noWrap w:val="0"/>
            <w:vAlign w:val="center"/>
          </w:tcPr>
          <w:p>
            <w:pPr>
              <w:widowControl/>
              <w:jc w:val="left"/>
              <w:rPr>
                <w:rFonts w:hint="eastAsia" w:ascii="Times New Roman" w:hAnsi="Times New Roman" w:eastAsia="宋体"/>
                <w:kern w:val="0"/>
                <w:sz w:val="20"/>
                <w:szCs w:val="20"/>
                <w:highlight w:val="none"/>
                <w:lang w:val="en-US" w:eastAsia="zh-CN" w:bidi="ar-SA"/>
              </w:rPr>
            </w:pPr>
            <w:r>
              <w:rPr>
                <w:rFonts w:hint="eastAsia" w:ascii="Times New Roman" w:hAnsi="Times New Roman"/>
                <w:kern w:val="0"/>
                <w:sz w:val="20"/>
                <w:szCs w:val="20"/>
                <w:highlight w:val="none"/>
                <w:lang w:eastAsia="zh-CN"/>
              </w:rPr>
              <w:t>满意度（</w:t>
            </w:r>
            <w:r>
              <w:rPr>
                <w:rFonts w:hint="eastAsia" w:ascii="Times New Roman" w:hAnsi="Times New Roman"/>
                <w:kern w:val="0"/>
                <w:sz w:val="20"/>
                <w:szCs w:val="20"/>
                <w:highlight w:val="none"/>
                <w:lang w:val="en-US" w:eastAsia="zh-CN"/>
              </w:rPr>
              <w:t>10分</w:t>
            </w:r>
            <w:r>
              <w:rPr>
                <w:rFonts w:hint="eastAsia" w:ascii="Times New Roman" w:hAnsi="Times New Roman"/>
                <w:kern w:val="0"/>
                <w:sz w:val="20"/>
                <w:szCs w:val="20"/>
                <w:highlight w:val="none"/>
                <w:lang w:eastAsia="zh-CN"/>
              </w:rPr>
              <w:t>）</w:t>
            </w:r>
          </w:p>
        </w:tc>
        <w:tc>
          <w:tcPr>
            <w:tcW w:w="348" w:type="pct"/>
            <w:shd w:val="clear" w:color="000000" w:fill="FFFFFF"/>
            <w:noWrap w:val="0"/>
            <w:vAlign w:val="center"/>
          </w:tcPr>
          <w:p>
            <w:pPr>
              <w:widowControl/>
              <w:jc w:val="left"/>
              <w:rPr>
                <w:rFonts w:hint="eastAsia" w:ascii="Times New Roman" w:hAnsi="Times New Roman"/>
                <w:spacing w:val="-10"/>
                <w:kern w:val="0"/>
                <w:sz w:val="20"/>
                <w:szCs w:val="20"/>
                <w:highlight w:val="none"/>
                <w:lang w:val="en-US" w:eastAsia="zh-CN" w:bidi="ar-SA"/>
              </w:rPr>
            </w:pPr>
            <w:r>
              <w:rPr>
                <w:rFonts w:ascii="Times New Roman" w:hAnsi="Times New Roman"/>
                <w:spacing w:val="-10"/>
                <w:kern w:val="0"/>
                <w:sz w:val="20"/>
                <w:szCs w:val="20"/>
                <w:highlight w:val="none"/>
              </w:rPr>
              <w:t>社会公众或服务对象满意度（10分）</w:t>
            </w:r>
          </w:p>
        </w:tc>
        <w:tc>
          <w:tcPr>
            <w:tcW w:w="855" w:type="pct"/>
            <w:shd w:val="clear" w:color="000000" w:fill="FFFFFF"/>
            <w:noWrap w:val="0"/>
            <w:vAlign w:val="center"/>
          </w:tcPr>
          <w:p>
            <w:pPr>
              <w:widowControl/>
              <w:jc w:val="left"/>
              <w:rPr>
                <w:rFonts w:hint="eastAsia" w:ascii="Times New Roman" w:hAnsi="Times New Roman"/>
                <w:kern w:val="0"/>
                <w:sz w:val="20"/>
                <w:szCs w:val="20"/>
                <w:highlight w:val="none"/>
                <w:lang w:val="en-US" w:eastAsia="zh-CN" w:bidi="ar-SA"/>
              </w:rPr>
            </w:pPr>
            <w:r>
              <w:rPr>
                <w:rFonts w:ascii="Times New Roman" w:hAnsi="Times New Roman"/>
                <w:kern w:val="0"/>
                <w:sz w:val="20"/>
                <w:szCs w:val="20"/>
                <w:highlight w:val="none"/>
              </w:rPr>
              <w:t>社会公众或服务对象对项目实施效果的满意程度。</w:t>
            </w:r>
          </w:p>
        </w:tc>
        <w:tc>
          <w:tcPr>
            <w:tcW w:w="1903" w:type="pct"/>
            <w:shd w:val="clear" w:color="000000" w:fill="FFFFFF"/>
            <w:noWrap w:val="0"/>
            <w:vAlign w:val="center"/>
          </w:tcPr>
          <w:p>
            <w:pPr>
              <w:widowControl/>
              <w:jc w:val="left"/>
              <w:rPr>
                <w:rFonts w:hint="eastAsia" w:ascii="Times New Roman" w:hAnsi="Times New Roman"/>
                <w:kern w:val="0"/>
                <w:sz w:val="20"/>
                <w:szCs w:val="20"/>
                <w:highlight w:val="none"/>
                <w:lang w:val="en-US" w:eastAsia="zh-CN" w:bidi="ar-SA"/>
              </w:rPr>
            </w:pPr>
            <w:r>
              <w:rPr>
                <w:rFonts w:ascii="Times New Roman" w:hAnsi="Times New Roman"/>
                <w:kern w:val="0"/>
                <w:sz w:val="20"/>
                <w:szCs w:val="20"/>
                <w:highlight w:val="none"/>
              </w:rPr>
              <w:t>社会公众或服务对象是指因该项目实施而受到影响的部门（单位）、群体或个人。一般采取社会调查的方式。（按收到的服务对象的满意率计算得分）</w:t>
            </w:r>
          </w:p>
        </w:tc>
        <w:tc>
          <w:tcPr>
            <w:tcW w:w="343" w:type="pct"/>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10</w:t>
            </w:r>
          </w:p>
        </w:tc>
        <w:tc>
          <w:tcPr>
            <w:tcW w:w="827" w:type="pct"/>
            <w:noWrap/>
            <w:vAlign w:val="center"/>
          </w:tcPr>
          <w:p>
            <w:pPr>
              <w:widowControl/>
              <w:jc w:val="center"/>
              <w:rPr>
                <w:rFonts w:hint="eastAsia" w:ascii="宋体" w:hAnsi="宋体" w:eastAsia="宋体" w:cs="宋体"/>
                <w:spacing w:val="-1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828" w:type="pct"/>
            <w:gridSpan w:val="5"/>
            <w:shd w:val="clear" w:color="000000" w:fill="FFFFFF"/>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合计</w:t>
            </w:r>
          </w:p>
        </w:tc>
        <w:tc>
          <w:tcPr>
            <w:tcW w:w="343" w:type="pct"/>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100</w:t>
            </w:r>
          </w:p>
        </w:tc>
        <w:tc>
          <w:tcPr>
            <w:tcW w:w="827" w:type="pct"/>
            <w:noWrap/>
            <w:vAlign w:val="center"/>
          </w:tcPr>
          <w:p>
            <w:pPr>
              <w:widowControl/>
              <w:jc w:val="center"/>
              <w:rPr>
                <w:rFonts w:hint="eastAsia" w:ascii="宋体" w:hAnsi="宋体" w:eastAsia="宋体" w:cs="宋体"/>
                <w:kern w:val="0"/>
                <w:sz w:val="20"/>
                <w:szCs w:val="20"/>
              </w:rPr>
            </w:pPr>
          </w:p>
        </w:tc>
      </w:tr>
    </w:tbl>
    <w:p>
      <w:pPr>
        <w:pStyle w:val="6"/>
        <w:spacing w:before="93"/>
        <w:rPr>
          <w:rFonts w:hAnsi="Calibri" w:cs="仿宋"/>
          <w:sz w:val="32"/>
          <w:szCs w:val="32"/>
        </w:rPr>
      </w:pPr>
    </w:p>
    <w:p>
      <w:pPr>
        <w:pStyle w:val="6"/>
        <w:spacing w:before="93"/>
        <w:rPr>
          <w:rFonts w:hAnsi="Calibri" w:cs="仿宋"/>
          <w:sz w:val="32"/>
          <w:szCs w:val="32"/>
        </w:rPr>
      </w:pPr>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60" w:lineRule="exact"/>
        <w:jc w:val="left"/>
        <w:textAlignment w:val="auto"/>
        <w:outlineLvl w:val="1"/>
        <w:rPr>
          <w:rFonts w:hint="default" w:ascii="黑体" w:hAnsi="黑体" w:eastAsia="黑体" w:cs="黑体"/>
          <w:sz w:val="32"/>
          <w:szCs w:val="32"/>
          <w:lang w:val="en-US" w:eastAsia="zh-CN"/>
        </w:rPr>
      </w:pPr>
      <w:bookmarkStart w:id="75" w:name="_Toc20089"/>
      <w:r>
        <w:rPr>
          <w:rFonts w:hint="eastAsia" w:ascii="黑体" w:hAnsi="黑体" w:eastAsia="黑体" w:cs="黑体"/>
          <w:sz w:val="32"/>
          <w:szCs w:val="32"/>
          <w:lang w:val="en-US" w:eastAsia="zh-CN"/>
        </w:rPr>
        <w:t>附件3</w:t>
      </w:r>
      <w:bookmarkEnd w:id="75"/>
    </w:p>
    <w:p>
      <w:pPr>
        <w:spacing w:line="620" w:lineRule="exact"/>
        <w:jc w:val="center"/>
        <w:rPr>
          <w:rFonts w:hint="eastAsia" w:ascii="黑体" w:hAnsi="黑体" w:eastAsia="黑体" w:cs="黑体"/>
          <w:bCs/>
          <w:kern w:val="0"/>
          <w:sz w:val="40"/>
          <w:szCs w:val="40"/>
        </w:rPr>
      </w:pPr>
      <w:r>
        <w:rPr>
          <w:rFonts w:hint="eastAsia" w:ascii="黑体" w:hAnsi="黑体" w:eastAsia="黑体" w:cs="黑体"/>
          <w:bCs/>
          <w:kern w:val="0"/>
          <w:sz w:val="40"/>
          <w:szCs w:val="40"/>
        </w:rPr>
        <w:t>202</w:t>
      </w:r>
      <w:r>
        <w:rPr>
          <w:rFonts w:hint="eastAsia" w:ascii="黑体" w:hAnsi="黑体" w:eastAsia="黑体" w:cs="黑体"/>
          <w:bCs/>
          <w:kern w:val="0"/>
          <w:sz w:val="40"/>
          <w:szCs w:val="40"/>
          <w:lang w:val="en-US" w:eastAsia="zh-CN"/>
        </w:rPr>
        <w:t>3</w:t>
      </w:r>
      <w:r>
        <w:rPr>
          <w:rFonts w:hint="eastAsia" w:ascii="黑体" w:hAnsi="黑体" w:eastAsia="黑体" w:cs="黑体"/>
          <w:bCs/>
          <w:kern w:val="0"/>
          <w:sz w:val="40"/>
          <w:szCs w:val="40"/>
        </w:rPr>
        <w:t>年度安岳县项目支出绩效目标完成情况表</w:t>
      </w:r>
    </w:p>
    <w:p>
      <w:pPr>
        <w:pStyle w:val="2"/>
        <w:rPr>
          <w:rFonts w:hint="eastAsia"/>
          <w:lang w:eastAsia="zh-CN"/>
        </w:rPr>
      </w:pPr>
    </w:p>
    <w:tbl>
      <w:tblPr>
        <w:tblStyle w:val="16"/>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847"/>
        <w:gridCol w:w="353"/>
        <w:gridCol w:w="964"/>
        <w:gridCol w:w="1207"/>
        <w:gridCol w:w="242"/>
        <w:gridCol w:w="1444"/>
        <w:gridCol w:w="965"/>
        <w:gridCol w:w="144"/>
        <w:gridCol w:w="1909"/>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06" w:hRule="atLeast"/>
          <w:jc w:val="center"/>
        </w:trPr>
        <w:tc>
          <w:tcPr>
            <w:tcW w:w="890" w:type="dxa"/>
            <w:noWrap/>
            <w:vAlign w:val="center"/>
          </w:tcPr>
          <w:p>
            <w:pPr>
              <w:widowControl/>
              <w:jc w:val="center"/>
              <w:rPr>
                <w:rFonts w:ascii="宋体" w:hAnsi="宋体"/>
                <w:color w:val="000000"/>
                <w:kern w:val="0"/>
                <w:sz w:val="20"/>
                <w:szCs w:val="20"/>
              </w:rPr>
            </w:pPr>
            <w:r>
              <w:rPr>
                <w:rFonts w:ascii="宋体" w:hAnsi="宋体"/>
                <w:color w:val="000000"/>
                <w:kern w:val="0"/>
                <w:sz w:val="20"/>
                <w:szCs w:val="20"/>
              </w:rPr>
              <w:t>项目</w:t>
            </w:r>
          </w:p>
          <w:p>
            <w:pPr>
              <w:widowControl/>
              <w:jc w:val="center"/>
              <w:rPr>
                <w:rFonts w:ascii="宋体" w:hAnsi="宋体"/>
                <w:color w:val="000000"/>
                <w:kern w:val="0"/>
                <w:sz w:val="20"/>
                <w:szCs w:val="20"/>
              </w:rPr>
            </w:pPr>
            <w:r>
              <w:rPr>
                <w:rFonts w:ascii="宋体" w:hAnsi="宋体"/>
                <w:color w:val="000000"/>
                <w:kern w:val="0"/>
                <w:sz w:val="20"/>
                <w:szCs w:val="20"/>
              </w:rPr>
              <w:t>名称</w:t>
            </w:r>
          </w:p>
        </w:tc>
        <w:tc>
          <w:tcPr>
            <w:tcW w:w="8075" w:type="dxa"/>
            <w:gridSpan w:val="9"/>
            <w:noWrap/>
            <w:vAlign w:val="center"/>
          </w:tcPr>
          <w:p>
            <w:pPr>
              <w:widowControl/>
              <w:jc w:val="center"/>
              <w:rPr>
                <w:rFonts w:hint="default"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县委巡察专项经费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56" w:hRule="atLeast"/>
          <w:jc w:val="center"/>
        </w:trPr>
        <w:tc>
          <w:tcPr>
            <w:tcW w:w="890" w:type="dxa"/>
            <w:vMerge w:val="restart"/>
            <w:noWrap/>
            <w:vAlign w:val="center"/>
          </w:tcPr>
          <w:p>
            <w:pPr>
              <w:widowControl/>
              <w:jc w:val="center"/>
              <w:rPr>
                <w:rFonts w:ascii="宋体" w:hAnsi="宋体"/>
                <w:color w:val="000000"/>
                <w:kern w:val="0"/>
                <w:sz w:val="20"/>
                <w:szCs w:val="20"/>
              </w:rPr>
            </w:pPr>
            <w:r>
              <w:rPr>
                <w:rFonts w:ascii="宋体" w:hAnsi="宋体"/>
                <w:color w:val="000000"/>
                <w:kern w:val="0"/>
                <w:sz w:val="20"/>
                <w:szCs w:val="20"/>
              </w:rPr>
              <w:t>项目</w:t>
            </w:r>
          </w:p>
          <w:p>
            <w:pPr>
              <w:widowControl/>
              <w:jc w:val="center"/>
              <w:rPr>
                <w:rFonts w:ascii="宋体" w:hAnsi="宋体"/>
                <w:color w:val="000000"/>
                <w:kern w:val="0"/>
                <w:sz w:val="20"/>
                <w:szCs w:val="20"/>
              </w:rPr>
            </w:pPr>
            <w:r>
              <w:rPr>
                <w:rFonts w:ascii="宋体" w:hAnsi="宋体"/>
                <w:color w:val="000000"/>
                <w:kern w:val="0"/>
                <w:sz w:val="20"/>
                <w:szCs w:val="20"/>
              </w:rPr>
              <w:t>类型</w:t>
            </w:r>
          </w:p>
        </w:tc>
        <w:tc>
          <w:tcPr>
            <w:tcW w:w="1200" w:type="dxa"/>
            <w:gridSpan w:val="2"/>
            <w:noWrap/>
            <w:vAlign w:val="center"/>
          </w:tcPr>
          <w:p>
            <w:pPr>
              <w:widowControl/>
              <w:jc w:val="center"/>
              <w:rPr>
                <w:rFonts w:ascii="宋体" w:hAnsi="宋体"/>
                <w:color w:val="000000"/>
                <w:kern w:val="0"/>
                <w:sz w:val="20"/>
                <w:szCs w:val="20"/>
              </w:rPr>
            </w:pPr>
            <w:r>
              <w:rPr>
                <w:rFonts w:ascii="宋体" w:hAnsi="宋体"/>
                <w:color w:val="000000"/>
                <w:kern w:val="0"/>
                <w:sz w:val="20"/>
                <w:szCs w:val="20"/>
              </w:rPr>
              <w:t>产业发展</w:t>
            </w:r>
          </w:p>
        </w:tc>
        <w:tc>
          <w:tcPr>
            <w:tcW w:w="964" w:type="dxa"/>
            <w:noWrap/>
            <w:vAlign w:val="center"/>
          </w:tcPr>
          <w:p>
            <w:pPr>
              <w:widowControl/>
              <w:jc w:val="center"/>
              <w:rPr>
                <w:rFonts w:ascii="宋体" w:hAnsi="宋体"/>
                <w:color w:val="000000"/>
                <w:kern w:val="0"/>
                <w:sz w:val="20"/>
                <w:szCs w:val="20"/>
              </w:rPr>
            </w:pPr>
            <w:r>
              <w:rPr>
                <w:rFonts w:ascii="宋体" w:hAnsi="宋体"/>
                <w:color w:val="000000"/>
                <w:kern w:val="0"/>
                <w:sz w:val="20"/>
                <w:szCs w:val="20"/>
              </w:rPr>
              <w:t>民生</w:t>
            </w:r>
          </w:p>
          <w:p>
            <w:pPr>
              <w:widowControl/>
              <w:jc w:val="center"/>
              <w:rPr>
                <w:rFonts w:ascii="宋体" w:hAnsi="宋体"/>
                <w:color w:val="000000"/>
                <w:kern w:val="0"/>
                <w:sz w:val="20"/>
                <w:szCs w:val="20"/>
              </w:rPr>
            </w:pPr>
            <w:r>
              <w:rPr>
                <w:rFonts w:ascii="宋体" w:hAnsi="宋体"/>
                <w:color w:val="000000"/>
                <w:kern w:val="0"/>
                <w:sz w:val="20"/>
                <w:szCs w:val="20"/>
              </w:rPr>
              <w:t>保障</w:t>
            </w:r>
          </w:p>
        </w:tc>
        <w:tc>
          <w:tcPr>
            <w:tcW w:w="2893" w:type="dxa"/>
            <w:gridSpan w:val="3"/>
            <w:noWrap/>
            <w:vAlign w:val="center"/>
          </w:tcPr>
          <w:p>
            <w:pPr>
              <w:widowControl/>
              <w:jc w:val="center"/>
              <w:rPr>
                <w:rFonts w:ascii="宋体" w:hAnsi="宋体"/>
                <w:color w:val="000000"/>
                <w:kern w:val="0"/>
                <w:sz w:val="20"/>
                <w:szCs w:val="20"/>
              </w:rPr>
            </w:pPr>
            <w:r>
              <w:rPr>
                <w:rFonts w:ascii="宋体" w:hAnsi="宋体"/>
                <w:color w:val="000000"/>
                <w:kern w:val="0"/>
                <w:sz w:val="20"/>
                <w:szCs w:val="20"/>
              </w:rPr>
              <w:t>基础设施</w:t>
            </w:r>
          </w:p>
        </w:tc>
        <w:tc>
          <w:tcPr>
            <w:tcW w:w="3018" w:type="dxa"/>
            <w:gridSpan w:val="3"/>
            <w:noWrap/>
            <w:vAlign w:val="center"/>
          </w:tcPr>
          <w:p>
            <w:pPr>
              <w:widowControl/>
              <w:jc w:val="center"/>
              <w:rPr>
                <w:rFonts w:ascii="宋体" w:hAnsi="宋体"/>
                <w:color w:val="000000"/>
                <w:kern w:val="0"/>
                <w:sz w:val="20"/>
                <w:szCs w:val="20"/>
              </w:rPr>
            </w:pPr>
            <w:r>
              <w:rPr>
                <w:rFonts w:ascii="宋体" w:hAnsi="宋体"/>
                <w:color w:val="000000"/>
                <w:kern w:val="0"/>
                <w:sz w:val="20"/>
                <w:szCs w:val="20"/>
              </w:rPr>
              <w:t>行政运行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68" w:hRule="atLeast"/>
          <w:jc w:val="center"/>
        </w:trPr>
        <w:tc>
          <w:tcPr>
            <w:tcW w:w="890" w:type="dxa"/>
            <w:vMerge w:val="continue"/>
            <w:noWrap w:val="0"/>
            <w:vAlign w:val="center"/>
          </w:tcPr>
          <w:p>
            <w:pPr>
              <w:widowControl/>
              <w:jc w:val="center"/>
              <w:rPr>
                <w:rFonts w:ascii="宋体" w:hAnsi="宋体"/>
                <w:color w:val="000000"/>
                <w:kern w:val="0"/>
                <w:sz w:val="20"/>
                <w:szCs w:val="20"/>
              </w:rPr>
            </w:pPr>
          </w:p>
        </w:tc>
        <w:tc>
          <w:tcPr>
            <w:tcW w:w="1200" w:type="dxa"/>
            <w:gridSpan w:val="2"/>
            <w:noWrap/>
            <w:vAlign w:val="center"/>
          </w:tcPr>
          <w:p>
            <w:pPr>
              <w:widowControl/>
              <w:jc w:val="center"/>
              <w:rPr>
                <w:rFonts w:ascii="宋体" w:hAnsi="宋体"/>
                <w:color w:val="000000"/>
                <w:kern w:val="0"/>
                <w:sz w:val="20"/>
                <w:szCs w:val="20"/>
              </w:rPr>
            </w:pPr>
            <w:r>
              <w:rPr>
                <w:rFonts w:ascii="宋体" w:hAnsi="宋体"/>
                <w:color w:val="000000"/>
                <w:kern w:val="0"/>
                <w:sz w:val="20"/>
                <w:szCs w:val="20"/>
              </w:rPr>
              <w:t>□</w:t>
            </w:r>
          </w:p>
        </w:tc>
        <w:tc>
          <w:tcPr>
            <w:tcW w:w="964" w:type="dxa"/>
            <w:noWrap/>
            <w:vAlign w:val="center"/>
          </w:tcPr>
          <w:p>
            <w:pPr>
              <w:jc w:val="center"/>
              <w:rPr>
                <w:rFonts w:ascii="宋体" w:hAnsi="宋体"/>
                <w:sz w:val="20"/>
                <w:szCs w:val="20"/>
              </w:rPr>
            </w:pPr>
            <w:r>
              <w:rPr>
                <w:rFonts w:ascii="宋体" w:hAnsi="宋体"/>
                <w:color w:val="000000"/>
                <w:kern w:val="0"/>
                <w:sz w:val="20"/>
                <w:szCs w:val="20"/>
              </w:rPr>
              <w:t>□</w:t>
            </w:r>
          </w:p>
        </w:tc>
        <w:tc>
          <w:tcPr>
            <w:tcW w:w="2893" w:type="dxa"/>
            <w:gridSpan w:val="3"/>
            <w:noWrap/>
            <w:vAlign w:val="center"/>
          </w:tcPr>
          <w:p>
            <w:pPr>
              <w:jc w:val="center"/>
              <w:rPr>
                <w:rFonts w:ascii="宋体" w:hAnsi="宋体"/>
                <w:sz w:val="20"/>
                <w:szCs w:val="20"/>
              </w:rPr>
            </w:pPr>
            <w:r>
              <w:rPr>
                <w:rFonts w:ascii="宋体" w:hAnsi="宋体"/>
                <w:color w:val="000000"/>
                <w:kern w:val="0"/>
                <w:sz w:val="20"/>
                <w:szCs w:val="20"/>
              </w:rPr>
              <w:t>□</w:t>
            </w:r>
          </w:p>
        </w:tc>
        <w:tc>
          <w:tcPr>
            <w:tcW w:w="3018" w:type="dxa"/>
            <w:gridSpan w:val="3"/>
            <w:noWrap/>
            <w:vAlign w:val="center"/>
          </w:tcPr>
          <w:p>
            <w:pPr>
              <w:jc w:val="center"/>
              <w:rPr>
                <w:rFonts w:hint="eastAsia" w:ascii="宋体" w:hAnsi="宋体"/>
                <w:sz w:val="20"/>
                <w:szCs w:val="20"/>
              </w:rPr>
            </w:pPr>
            <w:r>
              <w:rPr>
                <w:rFonts w:ascii="宋体" w:hAnsi="宋体"/>
                <w:color w:val="000000"/>
                <w:kern w:val="0"/>
                <w:sz w:val="20"/>
                <w:szCs w:val="20"/>
              </w:rPr>
              <w:sym w:font="Wingdings 2" w:char="0052"/>
            </w:r>
            <w:r>
              <w:rPr>
                <w:rFonts w:ascii="宋体" w:hAnsi="宋体" w:cs="Wingdings 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70" w:hRule="atLeast"/>
          <w:jc w:val="center"/>
        </w:trPr>
        <w:tc>
          <w:tcPr>
            <w:tcW w:w="890" w:type="dxa"/>
            <w:noWrap/>
            <w:vAlign w:val="center"/>
          </w:tcPr>
          <w:p>
            <w:pPr>
              <w:widowControl/>
              <w:jc w:val="center"/>
              <w:rPr>
                <w:rFonts w:ascii="宋体" w:hAnsi="宋体"/>
                <w:color w:val="000000"/>
                <w:kern w:val="0"/>
                <w:sz w:val="20"/>
                <w:szCs w:val="20"/>
              </w:rPr>
            </w:pPr>
            <w:r>
              <w:rPr>
                <w:rFonts w:ascii="宋体" w:hAnsi="宋体"/>
                <w:color w:val="000000"/>
                <w:kern w:val="0"/>
                <w:sz w:val="20"/>
                <w:szCs w:val="20"/>
              </w:rPr>
              <w:t>部门（单位）名称</w:t>
            </w:r>
          </w:p>
        </w:tc>
        <w:tc>
          <w:tcPr>
            <w:tcW w:w="5057" w:type="dxa"/>
            <w:gridSpan w:val="6"/>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中共安岳县委巡察工作领导小组办公室</w:t>
            </w:r>
          </w:p>
        </w:tc>
        <w:tc>
          <w:tcPr>
            <w:tcW w:w="1109" w:type="dxa"/>
            <w:gridSpan w:val="2"/>
            <w:noWrap/>
            <w:vAlign w:val="center"/>
          </w:tcPr>
          <w:p>
            <w:pPr>
              <w:widowControl/>
              <w:jc w:val="center"/>
              <w:rPr>
                <w:rFonts w:ascii="宋体" w:hAnsi="宋体"/>
                <w:color w:val="000000"/>
                <w:kern w:val="0"/>
                <w:sz w:val="20"/>
                <w:szCs w:val="20"/>
              </w:rPr>
            </w:pPr>
            <w:r>
              <w:rPr>
                <w:rFonts w:ascii="宋体" w:hAnsi="宋体"/>
                <w:color w:val="000000"/>
                <w:kern w:val="0"/>
                <w:sz w:val="20"/>
                <w:szCs w:val="20"/>
              </w:rPr>
              <w:t>预算单位编码</w:t>
            </w:r>
          </w:p>
        </w:tc>
        <w:tc>
          <w:tcPr>
            <w:tcW w:w="1909" w:type="dxa"/>
            <w:noWrap/>
            <w:vAlign w:val="center"/>
          </w:tcPr>
          <w:p>
            <w:pPr>
              <w:widowControl/>
              <w:jc w:val="center"/>
              <w:rPr>
                <w:rFonts w:hint="default" w:ascii="宋体" w:hAnsi="宋体" w:eastAsia="宋体"/>
                <w:color w:val="000000"/>
                <w:kern w:val="0"/>
                <w:sz w:val="20"/>
                <w:szCs w:val="20"/>
                <w:lang w:val="en-US" w:eastAsia="zh-CN"/>
              </w:rPr>
            </w:pPr>
            <w:r>
              <w:rPr>
                <w:rFonts w:hint="eastAsia" w:ascii="宋体" w:hAnsi="宋体"/>
                <w:color w:val="000000"/>
                <w:kern w:val="0"/>
                <w:sz w:val="20"/>
                <w:szCs w:val="20"/>
              </w:rPr>
              <w:t>103</w:t>
            </w:r>
            <w:r>
              <w:rPr>
                <w:rFonts w:hint="eastAsia" w:ascii="宋体" w:hAnsi="宋体"/>
                <w:color w:val="000000"/>
                <w:kern w:val="0"/>
                <w:sz w:val="20"/>
                <w:szCs w:val="20"/>
                <w:lang w:val="en-US" w:eastAsia="zh-CN"/>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07" w:hRule="atLeast"/>
          <w:jc w:val="center"/>
        </w:trPr>
        <w:tc>
          <w:tcPr>
            <w:tcW w:w="890" w:type="dxa"/>
            <w:vMerge w:val="restart"/>
            <w:noWrap/>
            <w:vAlign w:val="center"/>
          </w:tcPr>
          <w:p>
            <w:pPr>
              <w:widowControl/>
              <w:jc w:val="center"/>
              <w:rPr>
                <w:rFonts w:ascii="宋体" w:hAnsi="宋体"/>
                <w:color w:val="000000"/>
                <w:kern w:val="0"/>
                <w:sz w:val="20"/>
                <w:szCs w:val="20"/>
              </w:rPr>
            </w:pPr>
            <w:r>
              <w:rPr>
                <w:rFonts w:ascii="宋体" w:hAnsi="宋体"/>
                <w:color w:val="000000"/>
                <w:kern w:val="0"/>
                <w:sz w:val="20"/>
                <w:szCs w:val="20"/>
              </w:rPr>
              <w:t>预算执行情况</w:t>
            </w:r>
          </w:p>
        </w:tc>
        <w:tc>
          <w:tcPr>
            <w:tcW w:w="1200" w:type="dxa"/>
            <w:gridSpan w:val="2"/>
            <w:noWrap/>
            <w:vAlign w:val="center"/>
          </w:tcPr>
          <w:p>
            <w:pPr>
              <w:widowControl/>
              <w:jc w:val="center"/>
              <w:rPr>
                <w:rFonts w:ascii="宋体" w:hAnsi="宋体"/>
                <w:color w:val="000000"/>
                <w:kern w:val="0"/>
                <w:sz w:val="20"/>
                <w:szCs w:val="20"/>
              </w:rPr>
            </w:pPr>
            <w:r>
              <w:rPr>
                <w:rFonts w:ascii="宋体" w:hAnsi="宋体"/>
                <w:color w:val="000000"/>
                <w:kern w:val="0"/>
                <w:sz w:val="20"/>
                <w:szCs w:val="20"/>
              </w:rPr>
              <w:t>项目</w:t>
            </w:r>
          </w:p>
        </w:tc>
        <w:tc>
          <w:tcPr>
            <w:tcW w:w="964" w:type="dxa"/>
            <w:noWrap/>
            <w:vAlign w:val="center"/>
          </w:tcPr>
          <w:p>
            <w:pPr>
              <w:widowControl/>
              <w:jc w:val="center"/>
              <w:rPr>
                <w:rFonts w:ascii="宋体" w:hAnsi="宋体"/>
                <w:color w:val="000000"/>
                <w:kern w:val="0"/>
                <w:sz w:val="20"/>
                <w:szCs w:val="20"/>
              </w:rPr>
            </w:pPr>
            <w:r>
              <w:rPr>
                <w:rFonts w:ascii="宋体" w:hAnsi="宋体"/>
                <w:color w:val="000000"/>
                <w:kern w:val="0"/>
                <w:sz w:val="20"/>
                <w:szCs w:val="20"/>
              </w:rPr>
              <w:t>预算额(百元)</w:t>
            </w:r>
          </w:p>
        </w:tc>
        <w:tc>
          <w:tcPr>
            <w:tcW w:w="1207" w:type="dxa"/>
            <w:noWrap/>
            <w:vAlign w:val="center"/>
          </w:tcPr>
          <w:p>
            <w:pPr>
              <w:widowControl/>
              <w:jc w:val="center"/>
              <w:rPr>
                <w:rFonts w:ascii="宋体" w:hAnsi="宋体"/>
                <w:color w:val="000000"/>
                <w:kern w:val="0"/>
                <w:sz w:val="20"/>
                <w:szCs w:val="20"/>
              </w:rPr>
            </w:pPr>
            <w:r>
              <w:rPr>
                <w:rFonts w:ascii="宋体" w:hAnsi="宋体"/>
                <w:color w:val="000000"/>
                <w:kern w:val="0"/>
                <w:sz w:val="20"/>
                <w:szCs w:val="20"/>
              </w:rPr>
              <w:t>执行额(百元)</w:t>
            </w:r>
          </w:p>
        </w:tc>
        <w:tc>
          <w:tcPr>
            <w:tcW w:w="1686" w:type="dxa"/>
            <w:gridSpan w:val="2"/>
            <w:noWrap/>
            <w:vAlign w:val="center"/>
          </w:tcPr>
          <w:p>
            <w:pPr>
              <w:widowControl/>
              <w:jc w:val="center"/>
              <w:rPr>
                <w:rFonts w:ascii="宋体" w:hAnsi="宋体"/>
                <w:color w:val="000000"/>
                <w:kern w:val="0"/>
                <w:sz w:val="20"/>
                <w:szCs w:val="20"/>
              </w:rPr>
            </w:pPr>
            <w:r>
              <w:rPr>
                <w:rFonts w:ascii="宋体" w:hAnsi="宋体"/>
                <w:color w:val="000000"/>
                <w:kern w:val="0"/>
                <w:sz w:val="20"/>
                <w:szCs w:val="20"/>
              </w:rPr>
              <w:t>当年结转结余额(百元)</w:t>
            </w:r>
          </w:p>
        </w:tc>
        <w:tc>
          <w:tcPr>
            <w:tcW w:w="1109" w:type="dxa"/>
            <w:gridSpan w:val="2"/>
            <w:noWrap/>
            <w:vAlign w:val="center"/>
          </w:tcPr>
          <w:p>
            <w:pPr>
              <w:widowControl/>
              <w:jc w:val="center"/>
              <w:rPr>
                <w:rFonts w:ascii="宋体" w:hAnsi="宋体"/>
                <w:color w:val="000000"/>
                <w:kern w:val="0"/>
                <w:sz w:val="20"/>
                <w:szCs w:val="20"/>
              </w:rPr>
            </w:pPr>
            <w:r>
              <w:rPr>
                <w:rFonts w:ascii="宋体" w:hAnsi="宋体"/>
                <w:color w:val="000000"/>
                <w:kern w:val="0"/>
                <w:sz w:val="20"/>
                <w:szCs w:val="20"/>
              </w:rPr>
              <w:t>结转结余率%</w:t>
            </w:r>
          </w:p>
        </w:tc>
        <w:tc>
          <w:tcPr>
            <w:tcW w:w="1909" w:type="dxa"/>
            <w:noWrap/>
            <w:vAlign w:val="center"/>
          </w:tcPr>
          <w:p>
            <w:pPr>
              <w:widowControl/>
              <w:jc w:val="center"/>
              <w:rPr>
                <w:rFonts w:ascii="宋体" w:hAnsi="宋体"/>
                <w:color w:val="000000"/>
                <w:kern w:val="0"/>
                <w:sz w:val="20"/>
                <w:szCs w:val="20"/>
              </w:rPr>
            </w:pPr>
            <w:r>
              <w:rPr>
                <w:rFonts w:ascii="宋体" w:hAnsi="宋体"/>
                <w:color w:val="000000"/>
                <w:kern w:val="0"/>
                <w:sz w:val="20"/>
                <w:szCs w:val="20"/>
              </w:rPr>
              <w:t>结转结余变动率%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10" w:hRule="atLeast"/>
          <w:jc w:val="center"/>
        </w:trPr>
        <w:tc>
          <w:tcPr>
            <w:tcW w:w="890" w:type="dxa"/>
            <w:vMerge w:val="continue"/>
            <w:noWrap w:val="0"/>
            <w:vAlign w:val="center"/>
          </w:tcPr>
          <w:p>
            <w:pPr>
              <w:widowControl/>
              <w:jc w:val="center"/>
              <w:rPr>
                <w:rFonts w:ascii="宋体" w:hAnsi="宋体"/>
                <w:color w:val="000000"/>
                <w:kern w:val="0"/>
                <w:sz w:val="20"/>
                <w:szCs w:val="20"/>
              </w:rPr>
            </w:pPr>
          </w:p>
        </w:tc>
        <w:tc>
          <w:tcPr>
            <w:tcW w:w="1200" w:type="dxa"/>
            <w:gridSpan w:val="2"/>
            <w:noWrap/>
            <w:vAlign w:val="center"/>
          </w:tcPr>
          <w:p>
            <w:pPr>
              <w:widowControl/>
              <w:jc w:val="center"/>
              <w:rPr>
                <w:rFonts w:ascii="宋体" w:hAnsi="宋体"/>
                <w:color w:val="000000"/>
                <w:kern w:val="0"/>
                <w:sz w:val="20"/>
                <w:szCs w:val="20"/>
              </w:rPr>
            </w:pPr>
            <w:r>
              <w:rPr>
                <w:rFonts w:ascii="宋体" w:hAnsi="宋体"/>
                <w:color w:val="000000"/>
                <w:kern w:val="0"/>
                <w:sz w:val="20"/>
                <w:szCs w:val="20"/>
              </w:rPr>
              <w:t>合   计</w:t>
            </w:r>
          </w:p>
        </w:tc>
        <w:tc>
          <w:tcPr>
            <w:tcW w:w="964" w:type="dxa"/>
            <w:noWrap/>
            <w:vAlign w:val="center"/>
          </w:tcPr>
          <w:p>
            <w:pPr>
              <w:widowControl/>
              <w:jc w:val="center"/>
              <w:rPr>
                <w:rFonts w:hint="default" w:ascii="宋体" w:hAnsi="宋体" w:eastAsia="宋体"/>
                <w:color w:val="000000"/>
                <w:kern w:val="0"/>
                <w:sz w:val="20"/>
                <w:szCs w:val="20"/>
                <w:lang w:val="en-US" w:eastAsia="zh-CN" w:bidi="ar-SA"/>
              </w:rPr>
            </w:pPr>
            <w:r>
              <w:rPr>
                <w:rFonts w:hint="eastAsia" w:ascii="宋体" w:hAnsi="宋体"/>
                <w:color w:val="000000"/>
                <w:kern w:val="0"/>
                <w:sz w:val="20"/>
                <w:szCs w:val="20"/>
                <w:lang w:val="en-US" w:eastAsia="zh-CN"/>
              </w:rPr>
              <w:t>10412</w:t>
            </w:r>
          </w:p>
        </w:tc>
        <w:tc>
          <w:tcPr>
            <w:tcW w:w="1207" w:type="dxa"/>
            <w:noWrap/>
            <w:vAlign w:val="center"/>
          </w:tcPr>
          <w:p>
            <w:pPr>
              <w:widowControl/>
              <w:jc w:val="center"/>
              <w:rPr>
                <w:rFonts w:hint="default" w:ascii="宋体" w:hAnsi="宋体"/>
                <w:color w:val="000000"/>
                <w:kern w:val="0"/>
                <w:sz w:val="20"/>
                <w:szCs w:val="20"/>
                <w:lang w:val="en-US" w:eastAsia="zh-CN" w:bidi="ar-SA"/>
              </w:rPr>
            </w:pPr>
            <w:r>
              <w:rPr>
                <w:rFonts w:hint="eastAsia" w:ascii="宋体" w:hAnsi="宋体"/>
                <w:color w:val="000000"/>
                <w:kern w:val="0"/>
                <w:sz w:val="20"/>
                <w:szCs w:val="20"/>
                <w:lang w:val="en-US" w:eastAsia="zh-CN"/>
              </w:rPr>
              <w:t>10412</w:t>
            </w:r>
          </w:p>
        </w:tc>
        <w:tc>
          <w:tcPr>
            <w:tcW w:w="1686" w:type="dxa"/>
            <w:gridSpan w:val="2"/>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c>
          <w:tcPr>
            <w:tcW w:w="1109" w:type="dxa"/>
            <w:gridSpan w:val="2"/>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c>
          <w:tcPr>
            <w:tcW w:w="1909" w:type="dxa"/>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00" w:hRule="atLeast"/>
          <w:jc w:val="center"/>
        </w:trPr>
        <w:tc>
          <w:tcPr>
            <w:tcW w:w="890" w:type="dxa"/>
            <w:vMerge w:val="continue"/>
            <w:noWrap w:val="0"/>
            <w:vAlign w:val="center"/>
          </w:tcPr>
          <w:p>
            <w:pPr>
              <w:widowControl/>
              <w:jc w:val="center"/>
              <w:rPr>
                <w:rFonts w:ascii="宋体" w:hAnsi="宋体"/>
                <w:color w:val="000000"/>
                <w:kern w:val="0"/>
                <w:sz w:val="20"/>
                <w:szCs w:val="20"/>
              </w:rPr>
            </w:pPr>
          </w:p>
        </w:tc>
        <w:tc>
          <w:tcPr>
            <w:tcW w:w="1200" w:type="dxa"/>
            <w:gridSpan w:val="2"/>
            <w:noWrap/>
            <w:vAlign w:val="center"/>
          </w:tcPr>
          <w:p>
            <w:pPr>
              <w:widowControl/>
              <w:jc w:val="center"/>
              <w:rPr>
                <w:rFonts w:ascii="宋体" w:hAnsi="宋体"/>
                <w:color w:val="000000"/>
                <w:kern w:val="0"/>
                <w:sz w:val="20"/>
                <w:szCs w:val="20"/>
              </w:rPr>
            </w:pPr>
            <w:r>
              <w:rPr>
                <w:rFonts w:ascii="宋体" w:hAnsi="宋体"/>
                <w:color w:val="000000"/>
                <w:kern w:val="0"/>
                <w:sz w:val="20"/>
                <w:szCs w:val="20"/>
              </w:rPr>
              <w:t>财政拨款</w:t>
            </w:r>
          </w:p>
        </w:tc>
        <w:tc>
          <w:tcPr>
            <w:tcW w:w="964" w:type="dxa"/>
            <w:noWrap/>
            <w:vAlign w:val="center"/>
          </w:tcPr>
          <w:p>
            <w:pPr>
              <w:widowControl/>
              <w:jc w:val="center"/>
              <w:rPr>
                <w:rFonts w:hint="default"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10412</w:t>
            </w:r>
          </w:p>
        </w:tc>
        <w:tc>
          <w:tcPr>
            <w:tcW w:w="1207" w:type="dxa"/>
            <w:noWrap/>
            <w:vAlign w:val="center"/>
          </w:tcPr>
          <w:p>
            <w:pPr>
              <w:widowControl/>
              <w:jc w:val="center"/>
              <w:rPr>
                <w:rFonts w:hint="default" w:ascii="宋体" w:hAnsi="宋体"/>
                <w:color w:val="000000"/>
                <w:kern w:val="0"/>
                <w:sz w:val="20"/>
                <w:szCs w:val="20"/>
                <w:lang w:val="en-US"/>
              </w:rPr>
            </w:pPr>
            <w:r>
              <w:rPr>
                <w:rFonts w:hint="eastAsia" w:ascii="宋体" w:hAnsi="宋体"/>
                <w:color w:val="000000"/>
                <w:kern w:val="0"/>
                <w:sz w:val="20"/>
                <w:szCs w:val="20"/>
                <w:lang w:val="en-US" w:eastAsia="zh-CN"/>
              </w:rPr>
              <w:t>10412</w:t>
            </w:r>
          </w:p>
        </w:tc>
        <w:tc>
          <w:tcPr>
            <w:tcW w:w="1686" w:type="dxa"/>
            <w:gridSpan w:val="2"/>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c>
          <w:tcPr>
            <w:tcW w:w="1109" w:type="dxa"/>
            <w:gridSpan w:val="2"/>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c>
          <w:tcPr>
            <w:tcW w:w="1909" w:type="dxa"/>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50" w:hRule="atLeast"/>
          <w:jc w:val="center"/>
        </w:trPr>
        <w:tc>
          <w:tcPr>
            <w:tcW w:w="890" w:type="dxa"/>
            <w:vMerge w:val="continue"/>
            <w:noWrap w:val="0"/>
            <w:vAlign w:val="center"/>
          </w:tcPr>
          <w:p>
            <w:pPr>
              <w:widowControl/>
              <w:jc w:val="center"/>
              <w:rPr>
                <w:rFonts w:ascii="宋体" w:hAnsi="宋体"/>
                <w:color w:val="000000"/>
                <w:kern w:val="0"/>
                <w:sz w:val="20"/>
                <w:szCs w:val="20"/>
              </w:rPr>
            </w:pPr>
          </w:p>
        </w:tc>
        <w:tc>
          <w:tcPr>
            <w:tcW w:w="1200" w:type="dxa"/>
            <w:gridSpan w:val="2"/>
            <w:noWrap/>
            <w:vAlign w:val="center"/>
          </w:tcPr>
          <w:p>
            <w:pPr>
              <w:widowControl/>
              <w:jc w:val="center"/>
              <w:rPr>
                <w:rFonts w:ascii="宋体" w:hAnsi="宋体"/>
                <w:color w:val="000000"/>
                <w:kern w:val="0"/>
                <w:sz w:val="20"/>
                <w:szCs w:val="20"/>
              </w:rPr>
            </w:pPr>
            <w:r>
              <w:rPr>
                <w:rFonts w:ascii="宋体" w:hAnsi="宋体"/>
                <w:color w:val="000000"/>
                <w:kern w:val="0"/>
                <w:sz w:val="20"/>
                <w:szCs w:val="20"/>
              </w:rPr>
              <w:t>其他资金</w:t>
            </w:r>
          </w:p>
        </w:tc>
        <w:tc>
          <w:tcPr>
            <w:tcW w:w="964" w:type="dxa"/>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c>
          <w:tcPr>
            <w:tcW w:w="1207" w:type="dxa"/>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c>
          <w:tcPr>
            <w:tcW w:w="1686" w:type="dxa"/>
            <w:gridSpan w:val="2"/>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c>
          <w:tcPr>
            <w:tcW w:w="1109" w:type="dxa"/>
            <w:gridSpan w:val="2"/>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c>
          <w:tcPr>
            <w:tcW w:w="1909" w:type="dxa"/>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313" w:hRule="atLeast"/>
          <w:jc w:val="center"/>
        </w:trPr>
        <w:tc>
          <w:tcPr>
            <w:tcW w:w="890" w:type="dxa"/>
            <w:vMerge w:val="restart"/>
            <w:noWrap/>
            <w:vAlign w:val="center"/>
          </w:tcPr>
          <w:p>
            <w:pPr>
              <w:widowControl/>
              <w:jc w:val="center"/>
              <w:rPr>
                <w:rFonts w:ascii="宋体" w:hAnsi="宋体"/>
                <w:color w:val="000000"/>
                <w:kern w:val="0"/>
                <w:sz w:val="20"/>
                <w:szCs w:val="20"/>
              </w:rPr>
            </w:pPr>
            <w:r>
              <w:rPr>
                <w:rFonts w:ascii="宋体" w:hAnsi="宋体"/>
                <w:color w:val="000000"/>
                <w:kern w:val="0"/>
                <w:sz w:val="20"/>
                <w:szCs w:val="20"/>
              </w:rPr>
              <w:t>财政拨款结构</w:t>
            </w:r>
          </w:p>
        </w:tc>
        <w:tc>
          <w:tcPr>
            <w:tcW w:w="1200" w:type="dxa"/>
            <w:gridSpan w:val="2"/>
            <w:noWrap/>
            <w:vAlign w:val="center"/>
          </w:tcPr>
          <w:p>
            <w:pPr>
              <w:widowControl/>
              <w:jc w:val="center"/>
              <w:rPr>
                <w:rFonts w:ascii="宋体" w:hAnsi="宋体"/>
                <w:color w:val="000000"/>
                <w:kern w:val="0"/>
                <w:sz w:val="20"/>
                <w:szCs w:val="20"/>
              </w:rPr>
            </w:pPr>
            <w:r>
              <w:rPr>
                <w:rFonts w:ascii="宋体" w:hAnsi="宋体"/>
                <w:color w:val="000000"/>
                <w:kern w:val="0"/>
                <w:sz w:val="20"/>
                <w:szCs w:val="20"/>
              </w:rPr>
              <w:t>项目</w:t>
            </w:r>
          </w:p>
        </w:tc>
        <w:tc>
          <w:tcPr>
            <w:tcW w:w="964" w:type="dxa"/>
            <w:noWrap/>
            <w:vAlign w:val="center"/>
          </w:tcPr>
          <w:p>
            <w:pPr>
              <w:widowControl/>
              <w:jc w:val="center"/>
              <w:rPr>
                <w:rFonts w:ascii="宋体" w:hAnsi="宋体"/>
                <w:color w:val="000000"/>
                <w:kern w:val="0"/>
                <w:sz w:val="20"/>
                <w:szCs w:val="20"/>
              </w:rPr>
            </w:pPr>
            <w:r>
              <w:rPr>
                <w:rFonts w:ascii="宋体" w:hAnsi="宋体"/>
                <w:color w:val="000000"/>
                <w:kern w:val="0"/>
                <w:sz w:val="20"/>
                <w:szCs w:val="20"/>
              </w:rPr>
              <w:t>合计</w:t>
            </w:r>
          </w:p>
        </w:tc>
        <w:tc>
          <w:tcPr>
            <w:tcW w:w="1207" w:type="dxa"/>
            <w:noWrap/>
            <w:vAlign w:val="center"/>
          </w:tcPr>
          <w:p>
            <w:pPr>
              <w:widowControl/>
              <w:jc w:val="center"/>
              <w:rPr>
                <w:rFonts w:ascii="宋体" w:hAnsi="宋体"/>
                <w:color w:val="000000"/>
                <w:kern w:val="0"/>
                <w:sz w:val="20"/>
                <w:szCs w:val="20"/>
              </w:rPr>
            </w:pPr>
            <w:r>
              <w:rPr>
                <w:rFonts w:ascii="宋体" w:hAnsi="宋体"/>
                <w:color w:val="000000"/>
                <w:kern w:val="0"/>
                <w:sz w:val="20"/>
                <w:szCs w:val="20"/>
              </w:rPr>
              <w:t>一般公共预算安排</w:t>
            </w:r>
          </w:p>
        </w:tc>
        <w:tc>
          <w:tcPr>
            <w:tcW w:w="1686" w:type="dxa"/>
            <w:gridSpan w:val="2"/>
            <w:noWrap/>
            <w:vAlign w:val="center"/>
          </w:tcPr>
          <w:p>
            <w:pPr>
              <w:widowControl/>
              <w:jc w:val="center"/>
              <w:rPr>
                <w:rFonts w:ascii="宋体" w:hAnsi="宋体"/>
                <w:color w:val="000000"/>
                <w:kern w:val="0"/>
                <w:sz w:val="20"/>
                <w:szCs w:val="20"/>
              </w:rPr>
            </w:pPr>
            <w:r>
              <w:rPr>
                <w:rFonts w:ascii="宋体" w:hAnsi="宋体"/>
                <w:color w:val="000000"/>
                <w:kern w:val="0"/>
                <w:sz w:val="20"/>
                <w:szCs w:val="20"/>
              </w:rPr>
              <w:t>政府性基金预算安排</w:t>
            </w:r>
          </w:p>
        </w:tc>
        <w:tc>
          <w:tcPr>
            <w:tcW w:w="1109" w:type="dxa"/>
            <w:gridSpan w:val="2"/>
            <w:noWrap/>
            <w:vAlign w:val="center"/>
          </w:tcPr>
          <w:p>
            <w:pPr>
              <w:widowControl/>
              <w:jc w:val="center"/>
              <w:rPr>
                <w:rFonts w:ascii="宋体" w:hAnsi="宋体"/>
                <w:color w:val="000000"/>
                <w:kern w:val="0"/>
                <w:sz w:val="20"/>
                <w:szCs w:val="20"/>
              </w:rPr>
            </w:pPr>
            <w:r>
              <w:rPr>
                <w:rFonts w:ascii="宋体" w:hAnsi="宋体"/>
                <w:color w:val="000000"/>
                <w:kern w:val="0"/>
                <w:sz w:val="20"/>
                <w:szCs w:val="20"/>
              </w:rPr>
              <w:t>国有资本经营预算安排</w:t>
            </w:r>
          </w:p>
        </w:tc>
        <w:tc>
          <w:tcPr>
            <w:tcW w:w="1909" w:type="dxa"/>
            <w:noWrap/>
            <w:vAlign w:val="center"/>
          </w:tcPr>
          <w:p>
            <w:pPr>
              <w:widowControl/>
              <w:jc w:val="center"/>
              <w:rPr>
                <w:rFonts w:ascii="宋体" w:hAnsi="宋体"/>
                <w:color w:val="000000"/>
                <w:kern w:val="0"/>
                <w:sz w:val="20"/>
                <w:szCs w:val="20"/>
              </w:rPr>
            </w:pPr>
            <w:r>
              <w:rPr>
                <w:rFonts w:ascii="宋体" w:hAnsi="宋体"/>
                <w:color w:val="000000"/>
                <w:kern w:val="0"/>
                <w:sz w:val="20"/>
                <w:szCs w:val="20"/>
              </w:rPr>
              <w:t>社保基金预算安排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0" w:hRule="atLeast"/>
          <w:jc w:val="center"/>
        </w:trPr>
        <w:tc>
          <w:tcPr>
            <w:tcW w:w="890" w:type="dxa"/>
            <w:vMerge w:val="continue"/>
            <w:noWrap w:val="0"/>
            <w:vAlign w:val="center"/>
          </w:tcPr>
          <w:p>
            <w:pPr>
              <w:widowControl/>
              <w:jc w:val="center"/>
              <w:rPr>
                <w:rFonts w:ascii="宋体" w:hAnsi="宋体"/>
                <w:color w:val="000000"/>
                <w:kern w:val="0"/>
                <w:sz w:val="20"/>
                <w:szCs w:val="20"/>
              </w:rPr>
            </w:pPr>
          </w:p>
        </w:tc>
        <w:tc>
          <w:tcPr>
            <w:tcW w:w="1200" w:type="dxa"/>
            <w:gridSpan w:val="2"/>
            <w:noWrap/>
            <w:vAlign w:val="center"/>
          </w:tcPr>
          <w:p>
            <w:pPr>
              <w:widowControl/>
              <w:jc w:val="center"/>
              <w:rPr>
                <w:rFonts w:ascii="宋体" w:hAnsi="宋体"/>
                <w:color w:val="000000"/>
                <w:kern w:val="0"/>
                <w:sz w:val="20"/>
                <w:szCs w:val="20"/>
              </w:rPr>
            </w:pPr>
            <w:r>
              <w:rPr>
                <w:rFonts w:ascii="宋体" w:hAnsi="宋体"/>
                <w:color w:val="000000"/>
                <w:kern w:val="0"/>
                <w:sz w:val="20"/>
                <w:szCs w:val="20"/>
              </w:rPr>
              <w:t>预算额</w:t>
            </w:r>
          </w:p>
          <w:p>
            <w:pPr>
              <w:widowControl/>
              <w:jc w:val="center"/>
              <w:rPr>
                <w:rFonts w:ascii="宋体" w:hAnsi="宋体"/>
                <w:color w:val="000000"/>
                <w:kern w:val="0"/>
                <w:sz w:val="20"/>
                <w:szCs w:val="20"/>
              </w:rPr>
            </w:pPr>
            <w:r>
              <w:rPr>
                <w:rFonts w:ascii="宋体" w:hAnsi="宋体"/>
                <w:color w:val="000000"/>
                <w:kern w:val="0"/>
                <w:sz w:val="20"/>
                <w:szCs w:val="20"/>
              </w:rPr>
              <w:t>(百元)</w:t>
            </w:r>
          </w:p>
        </w:tc>
        <w:tc>
          <w:tcPr>
            <w:tcW w:w="964" w:type="dxa"/>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lang w:val="en-US" w:eastAsia="zh-CN"/>
              </w:rPr>
              <w:t>10412</w:t>
            </w:r>
          </w:p>
        </w:tc>
        <w:tc>
          <w:tcPr>
            <w:tcW w:w="1207" w:type="dxa"/>
            <w:noWrap/>
            <w:vAlign w:val="center"/>
          </w:tcPr>
          <w:p>
            <w:pPr>
              <w:widowControl/>
              <w:jc w:val="center"/>
              <w:rPr>
                <w:rFonts w:hint="default"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10412</w:t>
            </w:r>
          </w:p>
        </w:tc>
        <w:tc>
          <w:tcPr>
            <w:tcW w:w="1686" w:type="dxa"/>
            <w:gridSpan w:val="2"/>
            <w:noWrap/>
            <w:vAlign w:val="center"/>
          </w:tcPr>
          <w:p>
            <w:pPr>
              <w:widowControl/>
              <w:jc w:val="center"/>
              <w:rPr>
                <w:rFonts w:hint="default" w:ascii="宋体" w:hAnsi="宋体" w:eastAsia="宋体"/>
                <w:color w:val="000000"/>
                <w:kern w:val="0"/>
                <w:sz w:val="20"/>
                <w:szCs w:val="20"/>
                <w:lang w:val="en-US" w:eastAsia="zh-CN"/>
              </w:rPr>
            </w:pPr>
          </w:p>
        </w:tc>
        <w:tc>
          <w:tcPr>
            <w:tcW w:w="1109" w:type="dxa"/>
            <w:gridSpan w:val="2"/>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c>
          <w:tcPr>
            <w:tcW w:w="1909" w:type="dxa"/>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0" w:hRule="atLeast"/>
          <w:jc w:val="center"/>
        </w:trPr>
        <w:tc>
          <w:tcPr>
            <w:tcW w:w="890" w:type="dxa"/>
            <w:vMerge w:val="continue"/>
            <w:noWrap w:val="0"/>
            <w:vAlign w:val="center"/>
          </w:tcPr>
          <w:p>
            <w:pPr>
              <w:widowControl/>
              <w:jc w:val="center"/>
              <w:rPr>
                <w:rFonts w:ascii="宋体" w:hAnsi="宋体"/>
                <w:color w:val="000000"/>
                <w:kern w:val="0"/>
                <w:sz w:val="20"/>
                <w:szCs w:val="20"/>
              </w:rPr>
            </w:pPr>
          </w:p>
        </w:tc>
        <w:tc>
          <w:tcPr>
            <w:tcW w:w="1200" w:type="dxa"/>
            <w:gridSpan w:val="2"/>
            <w:noWrap/>
            <w:vAlign w:val="center"/>
          </w:tcPr>
          <w:p>
            <w:pPr>
              <w:widowControl/>
              <w:jc w:val="center"/>
              <w:rPr>
                <w:rFonts w:ascii="宋体" w:hAnsi="宋体"/>
                <w:color w:val="000000"/>
                <w:kern w:val="0"/>
                <w:sz w:val="20"/>
                <w:szCs w:val="20"/>
              </w:rPr>
            </w:pPr>
            <w:r>
              <w:rPr>
                <w:rFonts w:ascii="宋体" w:hAnsi="宋体"/>
                <w:color w:val="000000"/>
                <w:kern w:val="0"/>
                <w:sz w:val="20"/>
                <w:szCs w:val="20"/>
              </w:rPr>
              <w:t>执行额</w:t>
            </w:r>
          </w:p>
          <w:p>
            <w:pPr>
              <w:widowControl/>
              <w:jc w:val="center"/>
              <w:rPr>
                <w:rFonts w:ascii="宋体" w:hAnsi="宋体"/>
                <w:color w:val="000000"/>
                <w:kern w:val="0"/>
                <w:sz w:val="20"/>
                <w:szCs w:val="20"/>
              </w:rPr>
            </w:pPr>
            <w:r>
              <w:rPr>
                <w:rFonts w:ascii="宋体" w:hAnsi="宋体"/>
                <w:color w:val="000000"/>
                <w:kern w:val="0"/>
                <w:sz w:val="20"/>
                <w:szCs w:val="20"/>
              </w:rPr>
              <w:t>(百元)</w:t>
            </w:r>
          </w:p>
        </w:tc>
        <w:tc>
          <w:tcPr>
            <w:tcW w:w="964" w:type="dxa"/>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lang w:val="en-US" w:eastAsia="zh-CN"/>
              </w:rPr>
              <w:t>10412</w:t>
            </w:r>
          </w:p>
        </w:tc>
        <w:tc>
          <w:tcPr>
            <w:tcW w:w="1207" w:type="dxa"/>
            <w:noWrap/>
            <w:vAlign w:val="center"/>
          </w:tcPr>
          <w:p>
            <w:pPr>
              <w:widowControl/>
              <w:jc w:val="center"/>
              <w:rPr>
                <w:rFonts w:hint="default" w:ascii="宋体" w:hAnsi="宋体" w:eastAsia="宋体"/>
                <w:color w:val="000000"/>
                <w:kern w:val="0"/>
                <w:sz w:val="20"/>
                <w:szCs w:val="20"/>
                <w:lang w:val="en-US" w:eastAsia="zh-CN" w:bidi="ar-SA"/>
              </w:rPr>
            </w:pPr>
            <w:r>
              <w:rPr>
                <w:rFonts w:hint="eastAsia" w:ascii="宋体" w:hAnsi="宋体"/>
                <w:color w:val="000000"/>
                <w:kern w:val="0"/>
                <w:sz w:val="20"/>
                <w:szCs w:val="20"/>
                <w:lang w:val="en-US" w:eastAsia="zh-CN"/>
              </w:rPr>
              <w:t>10412</w:t>
            </w:r>
          </w:p>
        </w:tc>
        <w:tc>
          <w:tcPr>
            <w:tcW w:w="1686" w:type="dxa"/>
            <w:gridSpan w:val="2"/>
            <w:noWrap/>
            <w:vAlign w:val="center"/>
          </w:tcPr>
          <w:p>
            <w:pPr>
              <w:widowControl/>
              <w:jc w:val="center"/>
              <w:rPr>
                <w:rFonts w:ascii="宋体" w:hAnsi="宋体"/>
                <w:color w:val="000000"/>
                <w:kern w:val="0"/>
                <w:sz w:val="20"/>
                <w:szCs w:val="20"/>
                <w:lang w:val="en-US" w:eastAsia="zh-CN" w:bidi="ar-SA"/>
              </w:rPr>
            </w:pPr>
          </w:p>
        </w:tc>
        <w:tc>
          <w:tcPr>
            <w:tcW w:w="1109" w:type="dxa"/>
            <w:gridSpan w:val="2"/>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c>
          <w:tcPr>
            <w:tcW w:w="1909" w:type="dxa"/>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0" w:hRule="atLeast"/>
          <w:jc w:val="center"/>
        </w:trPr>
        <w:tc>
          <w:tcPr>
            <w:tcW w:w="890" w:type="dxa"/>
            <w:vMerge w:val="continue"/>
            <w:noWrap w:val="0"/>
            <w:vAlign w:val="center"/>
          </w:tcPr>
          <w:p>
            <w:pPr>
              <w:widowControl/>
              <w:jc w:val="center"/>
              <w:rPr>
                <w:rFonts w:ascii="宋体" w:hAnsi="宋体"/>
                <w:color w:val="000000"/>
                <w:kern w:val="0"/>
                <w:sz w:val="20"/>
                <w:szCs w:val="20"/>
              </w:rPr>
            </w:pPr>
          </w:p>
        </w:tc>
        <w:tc>
          <w:tcPr>
            <w:tcW w:w="1200" w:type="dxa"/>
            <w:gridSpan w:val="2"/>
            <w:noWrap/>
            <w:vAlign w:val="center"/>
          </w:tcPr>
          <w:p>
            <w:pPr>
              <w:widowControl/>
              <w:jc w:val="center"/>
              <w:rPr>
                <w:rFonts w:ascii="宋体" w:hAnsi="宋体"/>
                <w:color w:val="000000"/>
                <w:kern w:val="0"/>
                <w:sz w:val="20"/>
                <w:szCs w:val="20"/>
              </w:rPr>
            </w:pPr>
            <w:r>
              <w:rPr>
                <w:rFonts w:ascii="宋体" w:hAnsi="宋体"/>
                <w:color w:val="000000"/>
                <w:kern w:val="0"/>
                <w:sz w:val="20"/>
                <w:szCs w:val="20"/>
              </w:rPr>
              <w:t>当年结转结余额(百元)</w:t>
            </w:r>
          </w:p>
        </w:tc>
        <w:tc>
          <w:tcPr>
            <w:tcW w:w="964" w:type="dxa"/>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c>
          <w:tcPr>
            <w:tcW w:w="1207" w:type="dxa"/>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c>
          <w:tcPr>
            <w:tcW w:w="1686" w:type="dxa"/>
            <w:gridSpan w:val="2"/>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c>
          <w:tcPr>
            <w:tcW w:w="1109" w:type="dxa"/>
            <w:gridSpan w:val="2"/>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c>
          <w:tcPr>
            <w:tcW w:w="1909" w:type="dxa"/>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0" w:hRule="atLeast"/>
          <w:jc w:val="center"/>
        </w:trPr>
        <w:tc>
          <w:tcPr>
            <w:tcW w:w="890" w:type="dxa"/>
            <w:vMerge w:val="continue"/>
            <w:noWrap w:val="0"/>
            <w:vAlign w:val="center"/>
          </w:tcPr>
          <w:p>
            <w:pPr>
              <w:widowControl/>
              <w:jc w:val="center"/>
              <w:rPr>
                <w:rFonts w:ascii="宋体" w:hAnsi="宋体"/>
                <w:color w:val="000000"/>
                <w:kern w:val="0"/>
                <w:sz w:val="20"/>
                <w:szCs w:val="20"/>
              </w:rPr>
            </w:pPr>
          </w:p>
        </w:tc>
        <w:tc>
          <w:tcPr>
            <w:tcW w:w="1200" w:type="dxa"/>
            <w:gridSpan w:val="2"/>
            <w:noWrap/>
            <w:vAlign w:val="center"/>
          </w:tcPr>
          <w:p>
            <w:pPr>
              <w:widowControl/>
              <w:jc w:val="center"/>
              <w:rPr>
                <w:rFonts w:ascii="宋体" w:hAnsi="宋体"/>
                <w:color w:val="000000"/>
                <w:kern w:val="0"/>
                <w:sz w:val="20"/>
                <w:szCs w:val="20"/>
              </w:rPr>
            </w:pPr>
            <w:r>
              <w:rPr>
                <w:rFonts w:ascii="宋体" w:hAnsi="宋体"/>
                <w:color w:val="000000"/>
                <w:kern w:val="0"/>
                <w:sz w:val="20"/>
                <w:szCs w:val="20"/>
              </w:rPr>
              <w:t>结转结余率%</w:t>
            </w:r>
          </w:p>
        </w:tc>
        <w:tc>
          <w:tcPr>
            <w:tcW w:w="964" w:type="dxa"/>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c>
          <w:tcPr>
            <w:tcW w:w="1207" w:type="dxa"/>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c>
          <w:tcPr>
            <w:tcW w:w="1686" w:type="dxa"/>
            <w:gridSpan w:val="2"/>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c>
          <w:tcPr>
            <w:tcW w:w="1109" w:type="dxa"/>
            <w:gridSpan w:val="2"/>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c>
          <w:tcPr>
            <w:tcW w:w="1909" w:type="dxa"/>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40" w:hRule="atLeast"/>
          <w:jc w:val="center"/>
        </w:trPr>
        <w:tc>
          <w:tcPr>
            <w:tcW w:w="890" w:type="dxa"/>
            <w:vMerge w:val="continue"/>
            <w:noWrap w:val="0"/>
            <w:vAlign w:val="center"/>
          </w:tcPr>
          <w:p>
            <w:pPr>
              <w:widowControl/>
              <w:jc w:val="center"/>
              <w:rPr>
                <w:rFonts w:ascii="宋体" w:hAnsi="宋体"/>
                <w:color w:val="000000"/>
                <w:kern w:val="0"/>
                <w:sz w:val="20"/>
                <w:szCs w:val="20"/>
              </w:rPr>
            </w:pPr>
          </w:p>
        </w:tc>
        <w:tc>
          <w:tcPr>
            <w:tcW w:w="1200" w:type="dxa"/>
            <w:gridSpan w:val="2"/>
            <w:noWrap/>
            <w:vAlign w:val="center"/>
          </w:tcPr>
          <w:p>
            <w:pPr>
              <w:widowControl/>
              <w:jc w:val="center"/>
              <w:rPr>
                <w:rFonts w:ascii="宋体" w:hAnsi="宋体"/>
                <w:color w:val="000000"/>
                <w:kern w:val="0"/>
                <w:sz w:val="20"/>
                <w:szCs w:val="20"/>
              </w:rPr>
            </w:pPr>
            <w:r>
              <w:rPr>
                <w:rFonts w:ascii="宋体" w:hAnsi="宋体"/>
                <w:color w:val="000000"/>
                <w:kern w:val="0"/>
                <w:sz w:val="20"/>
                <w:szCs w:val="20"/>
              </w:rPr>
              <w:t>结转结余变动率%</w:t>
            </w:r>
          </w:p>
        </w:tc>
        <w:tc>
          <w:tcPr>
            <w:tcW w:w="964" w:type="dxa"/>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c>
          <w:tcPr>
            <w:tcW w:w="1207" w:type="dxa"/>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c>
          <w:tcPr>
            <w:tcW w:w="1686" w:type="dxa"/>
            <w:gridSpan w:val="2"/>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c>
          <w:tcPr>
            <w:tcW w:w="1109" w:type="dxa"/>
            <w:gridSpan w:val="2"/>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c>
          <w:tcPr>
            <w:tcW w:w="1909" w:type="dxa"/>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553" w:hRule="atLeast"/>
          <w:jc w:val="center"/>
        </w:trPr>
        <w:tc>
          <w:tcPr>
            <w:tcW w:w="890" w:type="dxa"/>
            <w:vMerge w:val="restart"/>
            <w:noWrap/>
            <w:vAlign w:val="center"/>
          </w:tcPr>
          <w:p>
            <w:pPr>
              <w:widowControl/>
              <w:jc w:val="center"/>
              <w:rPr>
                <w:rFonts w:ascii="宋体" w:hAnsi="宋体"/>
                <w:color w:val="000000"/>
                <w:kern w:val="0"/>
                <w:sz w:val="20"/>
                <w:szCs w:val="20"/>
              </w:rPr>
            </w:pPr>
            <w:r>
              <w:rPr>
                <w:rFonts w:ascii="宋体" w:hAnsi="宋体"/>
                <w:color w:val="000000"/>
                <w:kern w:val="0"/>
                <w:sz w:val="20"/>
                <w:szCs w:val="20"/>
              </w:rPr>
              <w:t>年度总体目标</w:t>
            </w:r>
          </w:p>
        </w:tc>
        <w:tc>
          <w:tcPr>
            <w:tcW w:w="2164" w:type="dxa"/>
            <w:gridSpan w:val="3"/>
            <w:noWrap/>
            <w:vAlign w:val="center"/>
          </w:tcPr>
          <w:p>
            <w:pPr>
              <w:widowControl/>
              <w:jc w:val="center"/>
              <w:rPr>
                <w:rFonts w:ascii="宋体" w:hAnsi="宋体"/>
                <w:color w:val="000000"/>
                <w:kern w:val="0"/>
                <w:sz w:val="20"/>
                <w:szCs w:val="20"/>
              </w:rPr>
            </w:pPr>
            <w:r>
              <w:rPr>
                <w:rFonts w:ascii="宋体" w:hAnsi="宋体"/>
                <w:color w:val="000000"/>
                <w:kern w:val="0"/>
                <w:sz w:val="20"/>
                <w:szCs w:val="20"/>
              </w:rPr>
              <w:t>预算总体目标</w:t>
            </w:r>
          </w:p>
        </w:tc>
        <w:tc>
          <w:tcPr>
            <w:tcW w:w="2893" w:type="dxa"/>
            <w:gridSpan w:val="3"/>
            <w:noWrap/>
            <w:vAlign w:val="center"/>
          </w:tcPr>
          <w:p>
            <w:pPr>
              <w:rPr>
                <w:rFonts w:hint="eastAsia" w:ascii="宋体" w:hAnsi="宋体" w:eastAsia="宋体" w:cs="Times New Roman"/>
                <w:color w:val="000000"/>
                <w:kern w:val="0"/>
                <w:sz w:val="20"/>
                <w:szCs w:val="20"/>
                <w:lang w:val="en-US" w:eastAsia="zh-CN"/>
              </w:rPr>
            </w:pPr>
            <w:r>
              <w:rPr>
                <w:rFonts w:hint="eastAsia" w:ascii="宋体" w:hAnsi="宋体" w:eastAsia="宋体" w:cs="Times New Roman"/>
                <w:color w:val="000000"/>
                <w:kern w:val="0"/>
                <w:sz w:val="20"/>
                <w:szCs w:val="20"/>
                <w:lang w:val="en-US" w:eastAsia="zh-CN"/>
              </w:rPr>
              <w:t>预算总体目标执行结果</w:t>
            </w:r>
          </w:p>
        </w:tc>
        <w:tc>
          <w:tcPr>
            <w:tcW w:w="3018" w:type="dxa"/>
            <w:gridSpan w:val="3"/>
            <w:noWrap/>
            <w:vAlign w:val="center"/>
          </w:tcPr>
          <w:p>
            <w:pPr>
              <w:widowControl/>
              <w:jc w:val="center"/>
              <w:rPr>
                <w:rFonts w:ascii="宋体" w:hAnsi="宋体"/>
                <w:color w:val="000000"/>
                <w:kern w:val="0"/>
                <w:sz w:val="20"/>
                <w:szCs w:val="20"/>
              </w:rPr>
            </w:pPr>
            <w:r>
              <w:rPr>
                <w:rFonts w:ascii="宋体" w:hAnsi="宋体"/>
                <w:color w:val="000000"/>
                <w:kern w:val="0"/>
                <w:sz w:val="20"/>
                <w:szCs w:val="20"/>
              </w:rPr>
              <w:t>预算总体目标与预算总体目标执行结果偏差情况及原因分析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157" w:hRule="atLeast"/>
          <w:jc w:val="center"/>
        </w:trPr>
        <w:tc>
          <w:tcPr>
            <w:tcW w:w="890" w:type="dxa"/>
            <w:vMerge w:val="continue"/>
            <w:noWrap w:val="0"/>
            <w:vAlign w:val="center"/>
          </w:tcPr>
          <w:p>
            <w:pPr>
              <w:widowControl/>
              <w:jc w:val="center"/>
              <w:rPr>
                <w:rFonts w:ascii="宋体" w:hAnsi="宋体"/>
                <w:color w:val="000000"/>
                <w:kern w:val="0"/>
                <w:sz w:val="20"/>
                <w:szCs w:val="20"/>
              </w:rPr>
            </w:pPr>
          </w:p>
        </w:tc>
        <w:tc>
          <w:tcPr>
            <w:tcW w:w="2164" w:type="dxa"/>
            <w:gridSpan w:val="3"/>
            <w:noWrap/>
            <w:vAlign w:val="center"/>
          </w:tcPr>
          <w:p>
            <w:pPr>
              <w:widowControl/>
              <w:jc w:val="left"/>
              <w:rPr>
                <w:rFonts w:ascii="宋体" w:hAnsi="宋体"/>
                <w:color w:val="000000"/>
                <w:kern w:val="0"/>
                <w:sz w:val="20"/>
                <w:szCs w:val="20"/>
              </w:rPr>
            </w:pPr>
            <w:r>
              <w:rPr>
                <w:rFonts w:hint="eastAsia" w:ascii="宋体" w:hAnsi="宋体" w:eastAsia="宋体" w:cs="Times New Roman"/>
                <w:color w:val="000000"/>
                <w:kern w:val="0"/>
                <w:sz w:val="20"/>
                <w:szCs w:val="20"/>
                <w:lang w:val="en-US" w:eastAsia="zh-CN"/>
              </w:rPr>
              <w:t>通过认真贯彻落实中央、省委和市委巡视巡察新精神新部署要求，紧盯目标任务，精心谋划组织，扎实推进巡察全覆盖，确保有形覆盖、有效覆盖相统一，政治监督不断走向具体化、常态化，推动中心工作落地落实。</w:t>
            </w:r>
          </w:p>
        </w:tc>
        <w:tc>
          <w:tcPr>
            <w:tcW w:w="2893" w:type="dxa"/>
            <w:gridSpan w:val="3"/>
            <w:noWrap/>
            <w:vAlign w:val="center"/>
          </w:tcPr>
          <w:p>
            <w:pPr>
              <w:rPr>
                <w:rFonts w:hint="eastAsia" w:ascii="宋体" w:hAnsi="宋体" w:eastAsia="宋体" w:cs="Times New Roman"/>
                <w:color w:val="000000"/>
                <w:kern w:val="0"/>
                <w:sz w:val="20"/>
                <w:szCs w:val="20"/>
                <w:lang w:val="en-US" w:eastAsia="zh-CN"/>
              </w:rPr>
            </w:pPr>
            <w:r>
              <w:rPr>
                <w:rFonts w:hint="eastAsia" w:ascii="宋体" w:hAnsi="宋体" w:eastAsia="宋体" w:cs="Times New Roman"/>
                <w:color w:val="000000"/>
                <w:kern w:val="0"/>
                <w:sz w:val="20"/>
                <w:szCs w:val="20"/>
                <w:lang w:val="en-US" w:eastAsia="zh-CN"/>
              </w:rPr>
              <w:t>开展3轮常规巡察、1轮村（社区）专项巡察和1轮道路交通安全领域纪律作风专项巡察。对19个县级部门，15个乡镇开展了常规巡察，对26个Ⅰ类村（社区）开展监督，2023年共抽调92余人次参加县委巡察，累计开展4次培训，共计170余人次参加。</w:t>
            </w:r>
          </w:p>
          <w:p>
            <w:pPr>
              <w:rPr>
                <w:rFonts w:hint="eastAsia" w:ascii="宋体" w:hAnsi="宋体" w:eastAsia="宋体" w:cs="Times New Roman"/>
                <w:color w:val="000000"/>
                <w:kern w:val="0"/>
                <w:sz w:val="20"/>
                <w:szCs w:val="20"/>
                <w:lang w:val="en-US" w:eastAsia="zh-CN"/>
              </w:rPr>
            </w:pPr>
          </w:p>
        </w:tc>
        <w:tc>
          <w:tcPr>
            <w:tcW w:w="3018" w:type="dxa"/>
            <w:gridSpan w:val="3"/>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890" w:type="dxa"/>
            <w:vMerge w:val="restart"/>
            <w:noWrap/>
            <w:vAlign w:val="center"/>
          </w:tcPr>
          <w:p>
            <w:pPr>
              <w:widowControl/>
              <w:jc w:val="center"/>
              <w:rPr>
                <w:rFonts w:ascii="宋体" w:hAnsi="宋体"/>
                <w:color w:val="000000"/>
                <w:kern w:val="0"/>
                <w:sz w:val="20"/>
                <w:szCs w:val="20"/>
              </w:rPr>
            </w:pPr>
            <w:r>
              <w:rPr>
                <w:rFonts w:ascii="宋体" w:hAnsi="宋体"/>
                <w:color w:val="000000"/>
                <w:kern w:val="0"/>
                <w:sz w:val="20"/>
                <w:szCs w:val="20"/>
              </w:rPr>
              <w:t>年度绩</w:t>
            </w:r>
          </w:p>
          <w:p>
            <w:pPr>
              <w:widowControl/>
              <w:jc w:val="center"/>
              <w:rPr>
                <w:rFonts w:ascii="宋体" w:hAnsi="宋体"/>
                <w:color w:val="000000"/>
                <w:kern w:val="0"/>
                <w:sz w:val="20"/>
                <w:szCs w:val="20"/>
              </w:rPr>
            </w:pPr>
            <w:r>
              <w:rPr>
                <w:rFonts w:ascii="宋体" w:hAnsi="宋体"/>
                <w:color w:val="000000"/>
                <w:kern w:val="0"/>
                <w:sz w:val="20"/>
                <w:szCs w:val="20"/>
              </w:rPr>
              <w:t>效指标</w:t>
            </w:r>
          </w:p>
        </w:tc>
        <w:tc>
          <w:tcPr>
            <w:tcW w:w="847" w:type="dxa"/>
            <w:noWrap/>
            <w:vAlign w:val="center"/>
          </w:tcPr>
          <w:p>
            <w:pPr>
              <w:widowControl/>
              <w:jc w:val="center"/>
              <w:rPr>
                <w:rFonts w:ascii="宋体" w:hAnsi="宋体"/>
                <w:color w:val="000000"/>
                <w:kern w:val="0"/>
                <w:sz w:val="20"/>
                <w:szCs w:val="20"/>
              </w:rPr>
            </w:pPr>
            <w:r>
              <w:rPr>
                <w:rFonts w:ascii="宋体" w:hAnsi="宋体"/>
                <w:color w:val="000000"/>
                <w:kern w:val="0"/>
                <w:sz w:val="20"/>
                <w:szCs w:val="20"/>
              </w:rPr>
              <w:t>一级</w:t>
            </w:r>
          </w:p>
          <w:p>
            <w:pPr>
              <w:widowControl/>
              <w:jc w:val="center"/>
              <w:rPr>
                <w:rFonts w:ascii="宋体" w:hAnsi="宋体"/>
                <w:color w:val="000000"/>
                <w:kern w:val="0"/>
                <w:sz w:val="20"/>
                <w:szCs w:val="20"/>
              </w:rPr>
            </w:pPr>
            <w:r>
              <w:rPr>
                <w:rFonts w:ascii="宋体" w:hAnsi="宋体"/>
                <w:color w:val="000000"/>
                <w:kern w:val="0"/>
                <w:sz w:val="20"/>
                <w:szCs w:val="20"/>
              </w:rPr>
              <w:t>指标</w:t>
            </w:r>
          </w:p>
        </w:tc>
        <w:tc>
          <w:tcPr>
            <w:tcW w:w="1317" w:type="dxa"/>
            <w:gridSpan w:val="2"/>
            <w:noWrap/>
            <w:vAlign w:val="center"/>
          </w:tcPr>
          <w:p>
            <w:pPr>
              <w:widowControl/>
              <w:jc w:val="center"/>
              <w:rPr>
                <w:rFonts w:ascii="宋体" w:hAnsi="宋体"/>
                <w:color w:val="000000"/>
                <w:kern w:val="0"/>
                <w:sz w:val="20"/>
                <w:szCs w:val="20"/>
              </w:rPr>
            </w:pPr>
            <w:r>
              <w:rPr>
                <w:rFonts w:ascii="宋体" w:hAnsi="宋体"/>
                <w:color w:val="000000"/>
                <w:kern w:val="0"/>
                <w:sz w:val="20"/>
                <w:szCs w:val="20"/>
              </w:rPr>
              <w:t>二级指标</w:t>
            </w:r>
          </w:p>
        </w:tc>
        <w:tc>
          <w:tcPr>
            <w:tcW w:w="1449" w:type="dxa"/>
            <w:gridSpan w:val="2"/>
            <w:noWrap/>
            <w:vAlign w:val="center"/>
          </w:tcPr>
          <w:p>
            <w:pPr>
              <w:widowControl/>
              <w:jc w:val="center"/>
              <w:rPr>
                <w:rFonts w:ascii="宋体" w:hAnsi="宋体"/>
                <w:color w:val="000000"/>
                <w:kern w:val="0"/>
                <w:sz w:val="20"/>
                <w:szCs w:val="20"/>
              </w:rPr>
            </w:pPr>
            <w:r>
              <w:rPr>
                <w:rFonts w:ascii="宋体" w:hAnsi="宋体"/>
                <w:color w:val="000000"/>
                <w:kern w:val="0"/>
                <w:sz w:val="20"/>
                <w:szCs w:val="20"/>
              </w:rPr>
              <w:t>三级</w:t>
            </w:r>
          </w:p>
          <w:p>
            <w:pPr>
              <w:widowControl/>
              <w:jc w:val="center"/>
              <w:rPr>
                <w:rFonts w:ascii="宋体" w:hAnsi="宋体"/>
                <w:color w:val="000000"/>
                <w:kern w:val="0"/>
                <w:sz w:val="20"/>
                <w:szCs w:val="20"/>
              </w:rPr>
            </w:pPr>
            <w:r>
              <w:rPr>
                <w:rFonts w:ascii="宋体" w:hAnsi="宋体"/>
                <w:color w:val="000000"/>
                <w:kern w:val="0"/>
                <w:sz w:val="20"/>
                <w:szCs w:val="20"/>
              </w:rPr>
              <w:t>指标</w:t>
            </w:r>
          </w:p>
        </w:tc>
        <w:tc>
          <w:tcPr>
            <w:tcW w:w="1444" w:type="dxa"/>
            <w:noWrap/>
            <w:vAlign w:val="center"/>
          </w:tcPr>
          <w:p>
            <w:pPr>
              <w:widowControl/>
              <w:jc w:val="center"/>
              <w:rPr>
                <w:rFonts w:ascii="宋体" w:hAnsi="宋体"/>
                <w:color w:val="000000"/>
                <w:kern w:val="0"/>
                <w:sz w:val="20"/>
                <w:szCs w:val="20"/>
              </w:rPr>
            </w:pPr>
            <w:r>
              <w:rPr>
                <w:rFonts w:ascii="宋体" w:hAnsi="宋体"/>
                <w:color w:val="000000"/>
                <w:kern w:val="0"/>
                <w:sz w:val="20"/>
                <w:szCs w:val="20"/>
              </w:rPr>
              <w:t>预算指标值(包含数字及文字描述)</w:t>
            </w:r>
          </w:p>
        </w:tc>
        <w:tc>
          <w:tcPr>
            <w:tcW w:w="965" w:type="dxa"/>
            <w:noWrap/>
            <w:vAlign w:val="center"/>
          </w:tcPr>
          <w:p>
            <w:pPr>
              <w:widowControl/>
              <w:jc w:val="center"/>
              <w:rPr>
                <w:rFonts w:ascii="宋体" w:hAnsi="宋体"/>
                <w:color w:val="000000"/>
                <w:kern w:val="0"/>
                <w:sz w:val="20"/>
                <w:szCs w:val="20"/>
              </w:rPr>
            </w:pPr>
            <w:r>
              <w:rPr>
                <w:rFonts w:ascii="宋体" w:hAnsi="宋体"/>
                <w:color w:val="000000"/>
                <w:kern w:val="0"/>
                <w:sz w:val="20"/>
                <w:szCs w:val="20"/>
              </w:rPr>
              <w:t>预算指标值执行结果(包含数字及文字描述)</w:t>
            </w:r>
          </w:p>
        </w:tc>
        <w:tc>
          <w:tcPr>
            <w:tcW w:w="2066" w:type="dxa"/>
            <w:gridSpan w:val="3"/>
            <w:noWrap/>
            <w:vAlign w:val="center"/>
          </w:tcPr>
          <w:p>
            <w:pPr>
              <w:widowControl/>
              <w:jc w:val="center"/>
              <w:rPr>
                <w:rFonts w:ascii="宋体" w:hAnsi="宋体"/>
                <w:color w:val="000000"/>
                <w:kern w:val="0"/>
                <w:sz w:val="20"/>
                <w:szCs w:val="20"/>
              </w:rPr>
            </w:pPr>
            <w:r>
              <w:rPr>
                <w:rFonts w:ascii="宋体" w:hAnsi="宋体"/>
                <w:color w:val="000000"/>
                <w:kern w:val="0"/>
                <w:sz w:val="20"/>
                <w:szCs w:val="20"/>
              </w:rPr>
              <w:t>预算指标值与预算指标值执行结果偏差情况及原因分析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90" w:type="dxa"/>
            <w:vMerge w:val="continue"/>
            <w:noWrap w:val="0"/>
            <w:vAlign w:val="center"/>
          </w:tcPr>
          <w:p>
            <w:pPr>
              <w:widowControl/>
              <w:jc w:val="center"/>
              <w:rPr>
                <w:rFonts w:ascii="宋体" w:hAnsi="宋体"/>
                <w:color w:val="000000"/>
                <w:kern w:val="0"/>
                <w:sz w:val="20"/>
                <w:szCs w:val="20"/>
              </w:rPr>
            </w:pPr>
          </w:p>
        </w:tc>
        <w:tc>
          <w:tcPr>
            <w:tcW w:w="847" w:type="dxa"/>
            <w:vMerge w:val="restart"/>
            <w:noWrap/>
            <w:vAlign w:val="center"/>
          </w:tcPr>
          <w:p>
            <w:pPr>
              <w:widowControl/>
              <w:jc w:val="center"/>
              <w:rPr>
                <w:rFonts w:hint="eastAsia" w:ascii="宋体" w:hAnsi="宋体"/>
                <w:color w:val="000000"/>
                <w:kern w:val="0"/>
                <w:sz w:val="20"/>
                <w:szCs w:val="20"/>
              </w:rPr>
            </w:pPr>
            <w:r>
              <w:rPr>
                <w:rFonts w:hint="eastAsia" w:ascii="宋体" w:hAnsi="宋体"/>
                <w:color w:val="000000"/>
                <w:kern w:val="0"/>
                <w:sz w:val="20"/>
                <w:szCs w:val="20"/>
              </w:rPr>
              <w:t>项目</w:t>
            </w:r>
          </w:p>
          <w:p>
            <w:pPr>
              <w:widowControl/>
              <w:jc w:val="center"/>
              <w:rPr>
                <w:rFonts w:hint="eastAsia" w:ascii="宋体" w:hAnsi="宋体"/>
                <w:color w:val="000000"/>
                <w:kern w:val="0"/>
                <w:sz w:val="20"/>
                <w:szCs w:val="20"/>
              </w:rPr>
            </w:pPr>
            <w:r>
              <w:rPr>
                <w:rFonts w:hint="eastAsia" w:ascii="宋体" w:hAnsi="宋体"/>
                <w:color w:val="000000"/>
                <w:kern w:val="0"/>
                <w:sz w:val="20"/>
                <w:szCs w:val="20"/>
              </w:rPr>
              <w:t>完成</w:t>
            </w:r>
          </w:p>
        </w:tc>
        <w:tc>
          <w:tcPr>
            <w:tcW w:w="1317" w:type="dxa"/>
            <w:gridSpan w:val="2"/>
            <w:vMerge w:val="restart"/>
            <w:noWrap/>
            <w:vAlign w:val="center"/>
          </w:tcPr>
          <w:p>
            <w:pPr>
              <w:widowControl/>
              <w:jc w:val="center"/>
              <w:rPr>
                <w:rFonts w:hint="eastAsia" w:ascii="宋体" w:hAnsi="宋体"/>
                <w:color w:val="000000"/>
                <w:kern w:val="0"/>
                <w:sz w:val="20"/>
                <w:szCs w:val="20"/>
              </w:rPr>
            </w:pPr>
            <w:r>
              <w:rPr>
                <w:rFonts w:hint="eastAsia" w:ascii="宋体" w:hAnsi="宋体"/>
                <w:color w:val="000000"/>
                <w:kern w:val="0"/>
                <w:sz w:val="20"/>
                <w:szCs w:val="20"/>
              </w:rPr>
              <w:t>数量</w:t>
            </w:r>
          </w:p>
          <w:p>
            <w:pPr>
              <w:widowControl/>
              <w:jc w:val="center"/>
              <w:rPr>
                <w:rFonts w:hint="eastAsia" w:ascii="宋体" w:hAnsi="宋体"/>
                <w:color w:val="000000"/>
                <w:kern w:val="0"/>
                <w:sz w:val="20"/>
                <w:szCs w:val="20"/>
              </w:rPr>
            </w:pPr>
            <w:r>
              <w:rPr>
                <w:rFonts w:hint="eastAsia" w:ascii="宋体" w:hAnsi="宋体"/>
                <w:color w:val="000000"/>
                <w:kern w:val="0"/>
                <w:sz w:val="20"/>
                <w:szCs w:val="20"/>
              </w:rPr>
              <w:t>指标</w:t>
            </w:r>
          </w:p>
        </w:tc>
        <w:tc>
          <w:tcPr>
            <w:tcW w:w="1449" w:type="dxa"/>
            <w:gridSpan w:val="2"/>
            <w:noWrap/>
            <w:vAlign w:val="center"/>
          </w:tcPr>
          <w:p>
            <w:pPr>
              <w:keepNext w:val="0"/>
              <w:keepLines w:val="0"/>
              <w:widowControl/>
              <w:suppressLineNumbers w:val="0"/>
              <w:jc w:val="center"/>
              <w:textAlignment w:val="center"/>
              <w:rPr>
                <w:rFonts w:hint="eastAsia" w:ascii="宋体" w:hAnsi="宋体"/>
                <w:color w:val="000000"/>
                <w:kern w:val="0"/>
                <w:sz w:val="20"/>
                <w:szCs w:val="20"/>
              </w:rPr>
            </w:pPr>
            <w:r>
              <w:rPr>
                <w:rFonts w:hint="eastAsia" w:ascii="宋体" w:hAnsi="宋体" w:eastAsia="宋体" w:cs="宋体"/>
                <w:i w:val="0"/>
                <w:iCs w:val="0"/>
                <w:color w:val="auto"/>
                <w:w w:val="66"/>
                <w:kern w:val="0"/>
                <w:sz w:val="20"/>
                <w:szCs w:val="20"/>
                <w:u w:val="none"/>
                <w:lang w:val="en-US" w:eastAsia="zh-CN" w:bidi="ar"/>
              </w:rPr>
              <w:t>全年巡察培训</w:t>
            </w:r>
            <w:r>
              <w:rPr>
                <w:rFonts w:hint="eastAsia" w:ascii="宋体" w:hAnsi="宋体" w:cs="宋体"/>
                <w:i w:val="0"/>
                <w:iCs w:val="0"/>
                <w:color w:val="auto"/>
                <w:w w:val="66"/>
                <w:kern w:val="0"/>
                <w:sz w:val="20"/>
                <w:szCs w:val="20"/>
                <w:u w:val="none"/>
                <w:lang w:val="en-US" w:eastAsia="zh-CN" w:bidi="ar"/>
              </w:rPr>
              <w:t>（期）</w:t>
            </w:r>
          </w:p>
        </w:tc>
        <w:tc>
          <w:tcPr>
            <w:tcW w:w="1444" w:type="dxa"/>
            <w:noWrap/>
            <w:vAlign w:val="center"/>
          </w:tcPr>
          <w:p>
            <w:pPr>
              <w:keepNext w:val="0"/>
              <w:keepLines w:val="0"/>
              <w:widowControl/>
              <w:suppressLineNumbers w:val="0"/>
              <w:jc w:val="center"/>
              <w:textAlignment w:val="center"/>
              <w:rPr>
                <w:rFonts w:hint="default" w:ascii="宋体" w:hAnsi="宋体"/>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3</w:t>
            </w:r>
          </w:p>
        </w:tc>
        <w:tc>
          <w:tcPr>
            <w:tcW w:w="965" w:type="dxa"/>
            <w:noWrap/>
            <w:vAlign w:val="center"/>
          </w:tcPr>
          <w:p>
            <w:pPr>
              <w:widowControl/>
              <w:jc w:val="center"/>
              <w:rPr>
                <w:rFonts w:hint="default" w:ascii="宋体" w:hAnsi="宋体" w:eastAsia="宋体"/>
                <w:color w:val="000000"/>
                <w:kern w:val="0"/>
                <w:sz w:val="20"/>
                <w:szCs w:val="20"/>
                <w:lang w:val="en-US" w:eastAsia="zh-CN"/>
              </w:rPr>
            </w:pPr>
            <w:r>
              <w:rPr>
                <w:rFonts w:hint="eastAsia" w:ascii="宋体" w:hAnsi="宋体" w:eastAsia="宋体"/>
                <w:color w:val="000000"/>
                <w:kern w:val="0"/>
                <w:sz w:val="20"/>
                <w:szCs w:val="20"/>
                <w:lang w:val="en-US" w:eastAsia="zh-CN"/>
              </w:rPr>
              <w:t>4</w:t>
            </w:r>
          </w:p>
        </w:tc>
        <w:tc>
          <w:tcPr>
            <w:tcW w:w="2066" w:type="dxa"/>
            <w:gridSpan w:val="3"/>
            <w:noWrap/>
            <w:vAlign w:val="center"/>
          </w:tcPr>
          <w:p>
            <w:pPr>
              <w:widowControl/>
              <w:jc w:val="center"/>
              <w:rPr>
                <w:rFonts w:hint="eastAsia" w:ascii="宋体" w:hAnsi="宋体"/>
                <w:color w:val="000000"/>
                <w:kern w:val="0"/>
                <w:sz w:val="20"/>
                <w:szCs w:val="20"/>
              </w:rPr>
            </w:pPr>
            <w:r>
              <w:rPr>
                <w:rFonts w:hint="eastAsia" w:ascii="宋体" w:hAnsi="宋体"/>
                <w:color w:val="000000"/>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90" w:type="dxa"/>
            <w:vMerge w:val="continue"/>
            <w:noWrap w:val="0"/>
            <w:vAlign w:val="center"/>
          </w:tcPr>
          <w:p>
            <w:pPr>
              <w:widowControl/>
              <w:jc w:val="center"/>
              <w:rPr>
                <w:rFonts w:ascii="宋体" w:hAnsi="宋体"/>
                <w:color w:val="000000"/>
                <w:kern w:val="0"/>
                <w:sz w:val="20"/>
                <w:szCs w:val="20"/>
              </w:rPr>
            </w:pPr>
          </w:p>
        </w:tc>
        <w:tc>
          <w:tcPr>
            <w:tcW w:w="847" w:type="dxa"/>
            <w:vMerge w:val="continue"/>
            <w:noWrap/>
            <w:vAlign w:val="center"/>
          </w:tcPr>
          <w:p>
            <w:pPr>
              <w:widowControl/>
              <w:jc w:val="center"/>
              <w:rPr>
                <w:rFonts w:hint="eastAsia" w:ascii="宋体" w:hAnsi="宋体"/>
                <w:color w:val="000000"/>
                <w:kern w:val="0"/>
                <w:sz w:val="20"/>
                <w:szCs w:val="20"/>
              </w:rPr>
            </w:pPr>
          </w:p>
        </w:tc>
        <w:tc>
          <w:tcPr>
            <w:tcW w:w="1317" w:type="dxa"/>
            <w:gridSpan w:val="2"/>
            <w:vMerge w:val="continue"/>
            <w:noWrap/>
            <w:vAlign w:val="center"/>
          </w:tcPr>
          <w:p>
            <w:pPr>
              <w:widowControl/>
              <w:jc w:val="center"/>
              <w:rPr>
                <w:rFonts w:hint="eastAsia" w:ascii="宋体" w:hAnsi="宋体"/>
                <w:color w:val="000000"/>
                <w:kern w:val="0"/>
                <w:sz w:val="20"/>
                <w:szCs w:val="20"/>
              </w:rPr>
            </w:pPr>
          </w:p>
        </w:tc>
        <w:tc>
          <w:tcPr>
            <w:tcW w:w="1449" w:type="dxa"/>
            <w:gridSpan w:val="2"/>
            <w:noWrap/>
            <w:vAlign w:val="center"/>
          </w:tcPr>
          <w:p>
            <w:pPr>
              <w:keepNext w:val="0"/>
              <w:keepLines w:val="0"/>
              <w:widowControl/>
              <w:suppressLineNumbers w:val="0"/>
              <w:jc w:val="center"/>
              <w:textAlignment w:val="center"/>
              <w:rPr>
                <w:rFonts w:hint="eastAsia" w:ascii="宋体" w:hAnsi="宋体"/>
                <w:color w:val="000000"/>
                <w:kern w:val="0"/>
                <w:sz w:val="20"/>
                <w:szCs w:val="20"/>
                <w:lang w:val="en-US" w:eastAsia="zh-CN" w:bidi="ar-SA"/>
              </w:rPr>
            </w:pPr>
            <w:r>
              <w:rPr>
                <w:rFonts w:hint="eastAsia" w:ascii="宋体" w:hAnsi="宋体" w:eastAsia="宋体" w:cs="宋体"/>
                <w:i w:val="0"/>
                <w:iCs w:val="0"/>
                <w:color w:val="auto"/>
                <w:w w:val="66"/>
                <w:kern w:val="0"/>
                <w:sz w:val="20"/>
                <w:szCs w:val="20"/>
                <w:u w:val="none"/>
                <w:lang w:val="en-US" w:eastAsia="zh-CN" w:bidi="ar"/>
              </w:rPr>
              <w:t>全年巡察单位（部门）个数</w:t>
            </w:r>
          </w:p>
        </w:tc>
        <w:tc>
          <w:tcPr>
            <w:tcW w:w="1444" w:type="dxa"/>
            <w:noWrap/>
            <w:vAlign w:val="center"/>
          </w:tcPr>
          <w:p>
            <w:pPr>
              <w:keepNext w:val="0"/>
              <w:keepLines w:val="0"/>
              <w:widowControl/>
              <w:suppressLineNumbers w:val="0"/>
              <w:jc w:val="center"/>
              <w:textAlignment w:val="center"/>
              <w:rPr>
                <w:rFonts w:hint="eastAsia" w:ascii="宋体" w:hAnsi="宋体"/>
                <w:color w:val="000000"/>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30</w:t>
            </w:r>
          </w:p>
        </w:tc>
        <w:tc>
          <w:tcPr>
            <w:tcW w:w="965" w:type="dxa"/>
            <w:noWrap/>
            <w:vAlign w:val="center"/>
          </w:tcPr>
          <w:p>
            <w:pPr>
              <w:widowControl/>
              <w:jc w:val="center"/>
              <w:rPr>
                <w:rFonts w:hint="default" w:ascii="宋体" w:hAnsi="宋体" w:eastAsia="宋体"/>
                <w:color w:val="000000"/>
                <w:kern w:val="0"/>
                <w:sz w:val="20"/>
                <w:szCs w:val="20"/>
                <w:lang w:val="en-US" w:eastAsia="zh-CN" w:bidi="ar-SA"/>
              </w:rPr>
            </w:pPr>
            <w:r>
              <w:rPr>
                <w:rFonts w:hint="eastAsia" w:ascii="宋体" w:hAnsi="宋体" w:eastAsia="宋体"/>
                <w:color w:val="000000"/>
                <w:kern w:val="0"/>
                <w:sz w:val="20"/>
                <w:szCs w:val="20"/>
                <w:lang w:val="en-US" w:eastAsia="zh-CN" w:bidi="ar-SA"/>
              </w:rPr>
              <w:t>34</w:t>
            </w:r>
          </w:p>
        </w:tc>
        <w:tc>
          <w:tcPr>
            <w:tcW w:w="2066" w:type="dxa"/>
            <w:gridSpan w:val="3"/>
            <w:noWrap/>
            <w:vAlign w:val="center"/>
          </w:tcPr>
          <w:p>
            <w:pPr>
              <w:widowControl/>
              <w:jc w:val="center"/>
              <w:rPr>
                <w:rFonts w:hint="default"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90" w:type="dxa"/>
            <w:vMerge w:val="continue"/>
            <w:noWrap w:val="0"/>
            <w:vAlign w:val="center"/>
          </w:tcPr>
          <w:p>
            <w:pPr>
              <w:widowControl/>
              <w:jc w:val="center"/>
              <w:rPr>
                <w:rFonts w:ascii="宋体" w:hAnsi="宋体"/>
                <w:color w:val="000000"/>
                <w:kern w:val="0"/>
                <w:sz w:val="20"/>
                <w:szCs w:val="20"/>
              </w:rPr>
            </w:pPr>
          </w:p>
        </w:tc>
        <w:tc>
          <w:tcPr>
            <w:tcW w:w="847" w:type="dxa"/>
            <w:vMerge w:val="continue"/>
            <w:noWrap w:val="0"/>
            <w:vAlign w:val="center"/>
          </w:tcPr>
          <w:p>
            <w:pPr>
              <w:widowControl/>
              <w:jc w:val="center"/>
              <w:rPr>
                <w:rFonts w:hint="eastAsia" w:ascii="宋体" w:hAnsi="宋体"/>
                <w:color w:val="000000"/>
                <w:kern w:val="0"/>
                <w:sz w:val="20"/>
                <w:szCs w:val="20"/>
              </w:rPr>
            </w:pPr>
          </w:p>
        </w:tc>
        <w:tc>
          <w:tcPr>
            <w:tcW w:w="1317" w:type="dxa"/>
            <w:gridSpan w:val="2"/>
            <w:vMerge w:val="continue"/>
            <w:noWrap w:val="0"/>
            <w:vAlign w:val="center"/>
          </w:tcPr>
          <w:p>
            <w:pPr>
              <w:widowControl/>
              <w:jc w:val="center"/>
              <w:rPr>
                <w:rFonts w:hint="eastAsia" w:ascii="宋体" w:hAnsi="宋体"/>
                <w:color w:val="000000"/>
                <w:kern w:val="0"/>
                <w:sz w:val="20"/>
                <w:szCs w:val="20"/>
              </w:rPr>
            </w:pPr>
          </w:p>
        </w:tc>
        <w:tc>
          <w:tcPr>
            <w:tcW w:w="1449" w:type="dxa"/>
            <w:gridSpan w:val="2"/>
            <w:noWrap/>
            <w:vAlign w:val="center"/>
          </w:tcPr>
          <w:p>
            <w:pPr>
              <w:keepNext w:val="0"/>
              <w:keepLines w:val="0"/>
              <w:widowControl/>
              <w:suppressLineNumbers w:val="0"/>
              <w:jc w:val="center"/>
              <w:textAlignment w:val="center"/>
              <w:rPr>
                <w:rFonts w:hint="eastAsia" w:ascii="宋体" w:hAnsi="宋体"/>
                <w:color w:val="000000"/>
                <w:kern w:val="0"/>
                <w:sz w:val="20"/>
                <w:szCs w:val="20"/>
              </w:rPr>
            </w:pPr>
            <w:r>
              <w:rPr>
                <w:rFonts w:hint="eastAsia" w:ascii="宋体" w:hAnsi="宋体" w:eastAsia="宋体" w:cs="宋体"/>
                <w:i w:val="0"/>
                <w:iCs w:val="0"/>
                <w:color w:val="auto"/>
                <w:w w:val="66"/>
                <w:kern w:val="0"/>
                <w:sz w:val="20"/>
                <w:szCs w:val="20"/>
                <w:u w:val="none"/>
                <w:lang w:val="en-US" w:eastAsia="zh-CN" w:bidi="ar"/>
              </w:rPr>
              <w:t>集中巡察</w:t>
            </w:r>
            <w:r>
              <w:rPr>
                <w:rFonts w:hint="eastAsia" w:ascii="宋体" w:hAnsi="宋体" w:cs="宋体"/>
                <w:i w:val="0"/>
                <w:iCs w:val="0"/>
                <w:color w:val="auto"/>
                <w:w w:val="66"/>
                <w:kern w:val="0"/>
                <w:sz w:val="20"/>
                <w:szCs w:val="20"/>
                <w:u w:val="none"/>
                <w:lang w:val="en-US" w:eastAsia="zh-CN" w:bidi="ar"/>
              </w:rPr>
              <w:t>（次）</w:t>
            </w:r>
          </w:p>
        </w:tc>
        <w:tc>
          <w:tcPr>
            <w:tcW w:w="1444" w:type="dxa"/>
            <w:noWrap/>
            <w:vAlign w:val="center"/>
          </w:tcPr>
          <w:p>
            <w:pPr>
              <w:keepNext w:val="0"/>
              <w:keepLines w:val="0"/>
              <w:widowControl/>
              <w:suppressLineNumbers w:val="0"/>
              <w:jc w:val="center"/>
              <w:textAlignment w:val="center"/>
              <w:rPr>
                <w:rFonts w:hint="default" w:ascii="宋体" w:hAnsi="宋体" w:eastAsia="宋体"/>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3</w:t>
            </w:r>
          </w:p>
        </w:tc>
        <w:tc>
          <w:tcPr>
            <w:tcW w:w="965" w:type="dxa"/>
            <w:noWrap/>
            <w:vAlign w:val="center"/>
          </w:tcPr>
          <w:p>
            <w:pPr>
              <w:widowControl/>
              <w:jc w:val="center"/>
              <w:rPr>
                <w:rFonts w:hint="default" w:ascii="宋体" w:hAnsi="宋体" w:eastAsia="宋体"/>
                <w:color w:val="000000"/>
                <w:kern w:val="0"/>
                <w:sz w:val="20"/>
                <w:szCs w:val="20"/>
                <w:lang w:val="en-US" w:eastAsia="zh-CN"/>
              </w:rPr>
            </w:pPr>
            <w:r>
              <w:rPr>
                <w:rFonts w:hint="eastAsia" w:ascii="宋体" w:hAnsi="宋体" w:eastAsia="宋体"/>
                <w:color w:val="000000"/>
                <w:kern w:val="0"/>
                <w:sz w:val="20"/>
                <w:szCs w:val="20"/>
                <w:lang w:val="en-US" w:eastAsia="zh-CN"/>
              </w:rPr>
              <w:t>4</w:t>
            </w:r>
          </w:p>
        </w:tc>
        <w:tc>
          <w:tcPr>
            <w:tcW w:w="2066" w:type="dxa"/>
            <w:gridSpan w:val="3"/>
            <w:noWrap/>
            <w:vAlign w:val="center"/>
          </w:tcPr>
          <w:p>
            <w:pPr>
              <w:widowControl/>
              <w:jc w:val="center"/>
              <w:rPr>
                <w:rFonts w:hint="eastAsia" w:ascii="宋体" w:hAnsi="宋体"/>
                <w:color w:val="000000"/>
                <w:kern w:val="0"/>
                <w:sz w:val="20"/>
                <w:szCs w:val="20"/>
              </w:rPr>
            </w:pPr>
            <w:r>
              <w:rPr>
                <w:rFonts w:hint="eastAsia" w:ascii="宋体" w:hAnsi="宋体"/>
                <w:color w:val="000000"/>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continue"/>
            <w:noWrap w:val="0"/>
            <w:vAlign w:val="center"/>
          </w:tcPr>
          <w:p>
            <w:pPr>
              <w:widowControl/>
              <w:jc w:val="center"/>
              <w:rPr>
                <w:rFonts w:ascii="宋体" w:hAnsi="宋体"/>
                <w:color w:val="000000"/>
                <w:kern w:val="0"/>
                <w:sz w:val="20"/>
                <w:szCs w:val="20"/>
              </w:rPr>
            </w:pPr>
          </w:p>
        </w:tc>
        <w:tc>
          <w:tcPr>
            <w:tcW w:w="847" w:type="dxa"/>
            <w:vMerge w:val="continue"/>
            <w:noWrap w:val="0"/>
            <w:vAlign w:val="center"/>
          </w:tcPr>
          <w:p>
            <w:pPr>
              <w:widowControl/>
              <w:jc w:val="center"/>
              <w:rPr>
                <w:rFonts w:hint="eastAsia" w:ascii="宋体" w:hAnsi="宋体"/>
                <w:color w:val="000000"/>
                <w:kern w:val="0"/>
                <w:sz w:val="20"/>
                <w:szCs w:val="20"/>
              </w:rPr>
            </w:pPr>
          </w:p>
        </w:tc>
        <w:tc>
          <w:tcPr>
            <w:tcW w:w="1317" w:type="dxa"/>
            <w:gridSpan w:val="2"/>
            <w:vMerge w:val="continue"/>
            <w:noWrap w:val="0"/>
            <w:vAlign w:val="center"/>
          </w:tcPr>
          <w:p>
            <w:pPr>
              <w:widowControl/>
              <w:jc w:val="center"/>
              <w:rPr>
                <w:rFonts w:hint="eastAsia" w:ascii="宋体" w:hAnsi="宋体"/>
                <w:color w:val="000000"/>
                <w:kern w:val="0"/>
                <w:sz w:val="20"/>
                <w:szCs w:val="20"/>
              </w:rPr>
            </w:pPr>
          </w:p>
        </w:tc>
        <w:tc>
          <w:tcPr>
            <w:tcW w:w="1449" w:type="dxa"/>
            <w:gridSpan w:val="2"/>
            <w:noWrap/>
            <w:vAlign w:val="center"/>
          </w:tcPr>
          <w:p>
            <w:pPr>
              <w:keepNext w:val="0"/>
              <w:keepLines w:val="0"/>
              <w:widowControl/>
              <w:suppressLineNumbers w:val="0"/>
              <w:jc w:val="center"/>
              <w:textAlignment w:val="center"/>
              <w:rPr>
                <w:rFonts w:hint="eastAsia" w:ascii="宋体" w:hAnsi="宋体"/>
                <w:color w:val="000000"/>
                <w:kern w:val="0"/>
                <w:sz w:val="20"/>
                <w:szCs w:val="20"/>
              </w:rPr>
            </w:pPr>
            <w:r>
              <w:rPr>
                <w:rFonts w:hint="eastAsia" w:ascii="宋体" w:hAnsi="宋体" w:eastAsia="宋体" w:cs="宋体"/>
                <w:i w:val="0"/>
                <w:iCs w:val="0"/>
                <w:color w:val="auto"/>
                <w:w w:val="66"/>
                <w:kern w:val="0"/>
                <w:sz w:val="20"/>
                <w:szCs w:val="20"/>
                <w:u w:val="none"/>
                <w:lang w:val="en-US" w:eastAsia="zh-CN" w:bidi="ar"/>
              </w:rPr>
              <w:t>市委统筹、提级交叉巡察</w:t>
            </w:r>
            <w:r>
              <w:rPr>
                <w:rFonts w:hint="eastAsia" w:ascii="宋体" w:hAnsi="宋体" w:cs="宋体"/>
                <w:i w:val="0"/>
                <w:iCs w:val="0"/>
                <w:color w:val="auto"/>
                <w:w w:val="66"/>
                <w:kern w:val="0"/>
                <w:sz w:val="20"/>
                <w:szCs w:val="20"/>
                <w:u w:val="none"/>
                <w:lang w:val="en-US" w:eastAsia="zh-CN" w:bidi="ar"/>
              </w:rPr>
              <w:t>（次）</w:t>
            </w:r>
          </w:p>
        </w:tc>
        <w:tc>
          <w:tcPr>
            <w:tcW w:w="1444" w:type="dxa"/>
            <w:noWrap/>
            <w:vAlign w:val="center"/>
          </w:tcPr>
          <w:p>
            <w:pPr>
              <w:keepNext w:val="0"/>
              <w:keepLines w:val="0"/>
              <w:widowControl/>
              <w:suppressLineNumbers w:val="0"/>
              <w:jc w:val="center"/>
              <w:textAlignment w:val="center"/>
              <w:rPr>
                <w:rFonts w:hint="default" w:ascii="宋体" w:hAnsi="宋体"/>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1</w:t>
            </w:r>
          </w:p>
        </w:tc>
        <w:tc>
          <w:tcPr>
            <w:tcW w:w="965" w:type="dxa"/>
            <w:noWrap/>
            <w:vAlign w:val="center"/>
          </w:tcPr>
          <w:p>
            <w:pPr>
              <w:widowControl/>
              <w:jc w:val="center"/>
              <w:rPr>
                <w:rFonts w:hint="default" w:ascii="宋体" w:hAnsi="宋体" w:eastAsia="宋体"/>
                <w:color w:val="000000"/>
                <w:kern w:val="0"/>
                <w:sz w:val="20"/>
                <w:szCs w:val="20"/>
                <w:lang w:val="en-US" w:eastAsia="zh-CN"/>
              </w:rPr>
            </w:pPr>
            <w:r>
              <w:rPr>
                <w:rFonts w:hint="eastAsia" w:ascii="宋体" w:hAnsi="宋体" w:eastAsia="宋体"/>
                <w:color w:val="000000"/>
                <w:kern w:val="0"/>
                <w:sz w:val="20"/>
                <w:szCs w:val="20"/>
                <w:lang w:val="en-US" w:eastAsia="zh-CN"/>
              </w:rPr>
              <w:t>1</w:t>
            </w:r>
          </w:p>
        </w:tc>
        <w:tc>
          <w:tcPr>
            <w:tcW w:w="2066" w:type="dxa"/>
            <w:gridSpan w:val="3"/>
            <w:noWrap/>
            <w:vAlign w:val="center"/>
          </w:tcPr>
          <w:p>
            <w:pPr>
              <w:widowControl/>
              <w:jc w:val="center"/>
              <w:rPr>
                <w:rFonts w:hint="eastAsia" w:ascii="宋体" w:hAnsi="宋体"/>
                <w:color w:val="000000"/>
                <w:kern w:val="0"/>
                <w:sz w:val="20"/>
                <w:szCs w:val="20"/>
              </w:rPr>
            </w:pPr>
            <w:r>
              <w:rPr>
                <w:rFonts w:hint="eastAsia" w:ascii="宋体" w:hAnsi="宋体"/>
                <w:color w:val="000000"/>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continue"/>
            <w:noWrap w:val="0"/>
            <w:vAlign w:val="center"/>
          </w:tcPr>
          <w:p>
            <w:pPr>
              <w:widowControl/>
              <w:jc w:val="center"/>
              <w:rPr>
                <w:rFonts w:ascii="宋体" w:hAnsi="宋体"/>
                <w:color w:val="000000"/>
                <w:kern w:val="0"/>
                <w:sz w:val="20"/>
                <w:szCs w:val="20"/>
              </w:rPr>
            </w:pPr>
          </w:p>
        </w:tc>
        <w:tc>
          <w:tcPr>
            <w:tcW w:w="847" w:type="dxa"/>
            <w:vMerge w:val="continue"/>
            <w:noWrap w:val="0"/>
            <w:vAlign w:val="center"/>
          </w:tcPr>
          <w:p>
            <w:pPr>
              <w:widowControl/>
              <w:jc w:val="center"/>
              <w:rPr>
                <w:rFonts w:hint="eastAsia" w:ascii="宋体" w:hAnsi="宋体"/>
                <w:color w:val="000000"/>
                <w:kern w:val="0"/>
                <w:sz w:val="20"/>
                <w:szCs w:val="20"/>
              </w:rPr>
            </w:pPr>
          </w:p>
        </w:tc>
        <w:tc>
          <w:tcPr>
            <w:tcW w:w="1317" w:type="dxa"/>
            <w:gridSpan w:val="2"/>
            <w:noWrap/>
            <w:vAlign w:val="center"/>
          </w:tcPr>
          <w:p>
            <w:pPr>
              <w:widowControl/>
              <w:jc w:val="center"/>
              <w:rPr>
                <w:rFonts w:hint="eastAsia" w:ascii="宋体" w:hAnsi="宋体"/>
                <w:color w:val="000000"/>
                <w:kern w:val="0"/>
                <w:sz w:val="20"/>
                <w:szCs w:val="20"/>
              </w:rPr>
            </w:pPr>
            <w:r>
              <w:rPr>
                <w:rFonts w:hint="eastAsia" w:ascii="宋体" w:hAnsi="宋体"/>
                <w:color w:val="000000"/>
                <w:kern w:val="0"/>
                <w:sz w:val="20"/>
                <w:szCs w:val="20"/>
              </w:rPr>
              <w:t>质量</w:t>
            </w:r>
          </w:p>
          <w:p>
            <w:pPr>
              <w:widowControl/>
              <w:jc w:val="center"/>
              <w:rPr>
                <w:rFonts w:hint="eastAsia" w:ascii="宋体" w:hAnsi="宋体"/>
                <w:color w:val="000000"/>
                <w:kern w:val="0"/>
                <w:sz w:val="20"/>
                <w:szCs w:val="20"/>
              </w:rPr>
            </w:pPr>
            <w:r>
              <w:rPr>
                <w:rFonts w:hint="eastAsia" w:ascii="宋体" w:hAnsi="宋体"/>
                <w:color w:val="000000"/>
                <w:kern w:val="0"/>
                <w:sz w:val="20"/>
                <w:szCs w:val="20"/>
              </w:rPr>
              <w:t>指标</w:t>
            </w:r>
          </w:p>
        </w:tc>
        <w:tc>
          <w:tcPr>
            <w:tcW w:w="1449" w:type="dxa"/>
            <w:gridSpan w:val="2"/>
            <w:tcBorders>
              <w:bottom w:val="single" w:color="auto" w:sz="4" w:space="0"/>
            </w:tcBorders>
            <w:noWrap/>
            <w:vAlign w:val="center"/>
          </w:tcPr>
          <w:p>
            <w:pPr>
              <w:keepNext w:val="0"/>
              <w:keepLines w:val="0"/>
              <w:widowControl/>
              <w:suppressLineNumbers w:val="0"/>
              <w:jc w:val="center"/>
              <w:textAlignment w:val="center"/>
              <w:rPr>
                <w:rFonts w:hint="default" w:ascii="宋体" w:hAnsi="宋体"/>
                <w:color w:val="000000"/>
                <w:kern w:val="0"/>
                <w:sz w:val="20"/>
                <w:szCs w:val="20"/>
                <w:lang w:val="en-US"/>
              </w:rPr>
            </w:pPr>
            <w:r>
              <w:rPr>
                <w:rFonts w:hint="eastAsia" w:ascii="宋体" w:hAnsi="宋体" w:eastAsia="宋体" w:cs="宋体"/>
                <w:i w:val="0"/>
                <w:iCs w:val="0"/>
                <w:color w:val="auto"/>
                <w:w w:val="66"/>
                <w:kern w:val="0"/>
                <w:sz w:val="20"/>
                <w:szCs w:val="20"/>
                <w:u w:val="none"/>
                <w:lang w:val="en-US" w:eastAsia="zh-CN" w:bidi="ar"/>
              </w:rPr>
              <w:t>高效完成巡察工作</w:t>
            </w:r>
          </w:p>
        </w:tc>
        <w:tc>
          <w:tcPr>
            <w:tcW w:w="1444" w:type="dxa"/>
            <w:tcBorders>
              <w:bottom w:val="single" w:color="auto" w:sz="4" w:space="0"/>
            </w:tcBorders>
            <w:noWrap/>
            <w:vAlign w:val="center"/>
          </w:tcPr>
          <w:p>
            <w:pPr>
              <w:keepNext w:val="0"/>
              <w:keepLines w:val="0"/>
              <w:widowControl/>
              <w:suppressLineNumbers w:val="0"/>
              <w:jc w:val="center"/>
              <w:textAlignment w:val="center"/>
              <w:rPr>
                <w:rFonts w:hint="default" w:ascii="宋体" w:hAnsi="宋体"/>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高</w:t>
            </w:r>
          </w:p>
        </w:tc>
        <w:tc>
          <w:tcPr>
            <w:tcW w:w="965" w:type="dxa"/>
            <w:tcBorders>
              <w:bottom w:val="single" w:color="auto" w:sz="4" w:space="0"/>
            </w:tcBorders>
            <w:noWrap/>
            <w:vAlign w:val="center"/>
          </w:tcPr>
          <w:p>
            <w:pPr>
              <w:widowControl/>
              <w:jc w:val="center"/>
              <w:rPr>
                <w:rFonts w:hint="default" w:ascii="宋体" w:hAnsi="宋体" w:eastAsia="宋体"/>
                <w:color w:val="000000"/>
                <w:kern w:val="0"/>
                <w:sz w:val="20"/>
                <w:szCs w:val="20"/>
                <w:lang w:val="en-US" w:eastAsia="zh-CN"/>
              </w:rPr>
            </w:pPr>
            <w:r>
              <w:rPr>
                <w:rFonts w:hint="eastAsia" w:ascii="宋体" w:hAnsi="宋体" w:eastAsia="宋体"/>
                <w:color w:val="000000"/>
                <w:kern w:val="0"/>
                <w:sz w:val="20"/>
                <w:szCs w:val="20"/>
                <w:lang w:val="en-US" w:eastAsia="zh-CN"/>
              </w:rPr>
              <w:t>高</w:t>
            </w:r>
          </w:p>
        </w:tc>
        <w:tc>
          <w:tcPr>
            <w:tcW w:w="2066" w:type="dxa"/>
            <w:gridSpan w:val="3"/>
            <w:tcBorders>
              <w:bottom w:val="single" w:color="auto" w:sz="4" w:space="0"/>
            </w:tcBorders>
            <w:noWrap/>
            <w:vAlign w:val="center"/>
          </w:tcPr>
          <w:p>
            <w:pPr>
              <w:widowControl/>
              <w:jc w:val="center"/>
              <w:rPr>
                <w:rFonts w:hint="eastAsia" w:ascii="宋体" w:hAnsi="宋体"/>
                <w:color w:val="000000"/>
                <w:kern w:val="0"/>
                <w:sz w:val="20"/>
                <w:szCs w:val="20"/>
              </w:rPr>
            </w:pPr>
            <w:r>
              <w:rPr>
                <w:rFonts w:hint="eastAsia" w:ascii="宋体" w:hAnsi="宋体"/>
                <w:color w:val="000000"/>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continue"/>
            <w:noWrap w:val="0"/>
            <w:vAlign w:val="center"/>
          </w:tcPr>
          <w:p>
            <w:pPr>
              <w:widowControl/>
              <w:jc w:val="center"/>
              <w:rPr>
                <w:rFonts w:ascii="宋体" w:hAnsi="宋体"/>
                <w:color w:val="000000"/>
                <w:kern w:val="0"/>
                <w:sz w:val="20"/>
                <w:szCs w:val="20"/>
              </w:rPr>
            </w:pPr>
          </w:p>
        </w:tc>
        <w:tc>
          <w:tcPr>
            <w:tcW w:w="847" w:type="dxa"/>
            <w:vMerge w:val="continue"/>
            <w:noWrap w:val="0"/>
            <w:vAlign w:val="center"/>
          </w:tcPr>
          <w:p>
            <w:pPr>
              <w:widowControl/>
              <w:jc w:val="center"/>
              <w:rPr>
                <w:rFonts w:hint="eastAsia" w:ascii="宋体" w:hAnsi="宋体"/>
                <w:color w:val="000000"/>
                <w:kern w:val="0"/>
                <w:sz w:val="20"/>
                <w:szCs w:val="20"/>
              </w:rPr>
            </w:pPr>
          </w:p>
        </w:tc>
        <w:tc>
          <w:tcPr>
            <w:tcW w:w="1317" w:type="dxa"/>
            <w:gridSpan w:val="2"/>
            <w:noWrap/>
            <w:vAlign w:val="center"/>
          </w:tcPr>
          <w:p>
            <w:pPr>
              <w:widowControl/>
              <w:jc w:val="center"/>
              <w:rPr>
                <w:rFonts w:hint="eastAsia" w:ascii="宋体" w:hAnsi="宋体"/>
                <w:color w:val="000000"/>
                <w:kern w:val="0"/>
                <w:sz w:val="20"/>
                <w:szCs w:val="20"/>
                <w:lang w:val="en-US" w:eastAsia="zh-CN"/>
              </w:rPr>
            </w:pPr>
            <w:r>
              <w:rPr>
                <w:rFonts w:hint="eastAsia" w:ascii="宋体" w:hAnsi="宋体"/>
                <w:color w:val="000000"/>
                <w:kern w:val="0"/>
                <w:sz w:val="20"/>
                <w:szCs w:val="20"/>
                <w:lang w:val="en-US" w:eastAsia="zh-CN"/>
              </w:rPr>
              <w:t>成本</w:t>
            </w:r>
          </w:p>
          <w:p>
            <w:pPr>
              <w:widowControl/>
              <w:jc w:val="center"/>
              <w:rPr>
                <w:rFonts w:hint="default"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指标</w:t>
            </w:r>
          </w:p>
        </w:tc>
        <w:tc>
          <w:tcPr>
            <w:tcW w:w="1449" w:type="dxa"/>
            <w:gridSpan w:val="2"/>
            <w:tcBorders>
              <w:bottom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Style w:val="35"/>
                <w:lang w:val="en-US" w:eastAsia="zh-CN" w:bidi="ar"/>
              </w:rPr>
              <w:t>经济成本指标</w:t>
            </w:r>
          </w:p>
        </w:tc>
        <w:tc>
          <w:tcPr>
            <w:tcW w:w="1444" w:type="dxa"/>
            <w:tcBorders>
              <w:bottom w:val="single" w:color="auto"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项目支出成本节约率≥0</w:t>
            </w:r>
          </w:p>
        </w:tc>
        <w:tc>
          <w:tcPr>
            <w:tcW w:w="965" w:type="dxa"/>
            <w:tcBorders>
              <w:bottom w:val="single" w:color="auto" w:sz="4" w:space="0"/>
            </w:tcBorders>
            <w:noWrap/>
            <w:vAlign w:val="center"/>
          </w:tcPr>
          <w:p>
            <w:pPr>
              <w:widowControl/>
              <w:jc w:val="center"/>
              <w:rPr>
                <w:rFonts w:hint="default" w:ascii="宋体" w:hAnsi="宋体" w:eastAsia="宋体"/>
                <w:color w:val="000000"/>
                <w:kern w:val="0"/>
                <w:sz w:val="20"/>
                <w:szCs w:val="20"/>
                <w:lang w:val="en-US" w:eastAsia="zh-CN"/>
              </w:rPr>
            </w:pPr>
            <w:r>
              <w:rPr>
                <w:rFonts w:hint="eastAsia" w:ascii="宋体" w:hAnsi="宋体" w:eastAsia="宋体"/>
                <w:color w:val="000000"/>
                <w:kern w:val="0"/>
                <w:sz w:val="20"/>
                <w:szCs w:val="20"/>
                <w:lang w:val="en-US" w:eastAsia="zh-CN"/>
              </w:rPr>
              <w:t>0</w:t>
            </w:r>
          </w:p>
        </w:tc>
        <w:tc>
          <w:tcPr>
            <w:tcW w:w="2066" w:type="dxa"/>
            <w:gridSpan w:val="3"/>
            <w:tcBorders>
              <w:bottom w:val="single" w:color="auto" w:sz="4" w:space="0"/>
            </w:tcBorders>
            <w:noWrap/>
            <w:vAlign w:val="center"/>
          </w:tcPr>
          <w:p>
            <w:pPr>
              <w:widowControl/>
              <w:jc w:val="center"/>
              <w:rPr>
                <w:rFonts w:hint="eastAsia" w:ascii="宋体" w:hAnsi="宋体"/>
                <w:color w:val="000000"/>
                <w:kern w:val="0"/>
                <w:sz w:val="20"/>
                <w:szCs w:val="20"/>
              </w:rPr>
            </w:pPr>
            <w:r>
              <w:rPr>
                <w:rFonts w:hint="eastAsia" w:ascii="宋体" w:hAnsi="宋体"/>
                <w:color w:val="000000"/>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continue"/>
            <w:noWrap w:val="0"/>
            <w:vAlign w:val="center"/>
          </w:tcPr>
          <w:p>
            <w:pPr>
              <w:widowControl/>
              <w:jc w:val="center"/>
              <w:rPr>
                <w:rFonts w:ascii="宋体" w:hAnsi="宋体"/>
                <w:color w:val="000000"/>
                <w:kern w:val="0"/>
                <w:sz w:val="20"/>
                <w:szCs w:val="20"/>
              </w:rPr>
            </w:pPr>
          </w:p>
        </w:tc>
        <w:tc>
          <w:tcPr>
            <w:tcW w:w="847" w:type="dxa"/>
            <w:vMerge w:val="continue"/>
            <w:noWrap w:val="0"/>
            <w:vAlign w:val="center"/>
          </w:tcPr>
          <w:p>
            <w:pPr>
              <w:widowControl/>
              <w:jc w:val="center"/>
              <w:rPr>
                <w:rFonts w:hint="eastAsia" w:ascii="宋体" w:hAnsi="宋体"/>
                <w:color w:val="000000"/>
                <w:kern w:val="0"/>
                <w:sz w:val="20"/>
                <w:szCs w:val="20"/>
              </w:rPr>
            </w:pPr>
          </w:p>
        </w:tc>
        <w:tc>
          <w:tcPr>
            <w:tcW w:w="1317" w:type="dxa"/>
            <w:gridSpan w:val="2"/>
            <w:tcBorders>
              <w:right w:val="single" w:color="auto" w:sz="4" w:space="0"/>
            </w:tcBorders>
            <w:noWrap/>
            <w:vAlign w:val="center"/>
          </w:tcPr>
          <w:p>
            <w:pPr>
              <w:widowControl/>
              <w:jc w:val="center"/>
              <w:rPr>
                <w:rFonts w:hint="eastAsia" w:ascii="宋体" w:hAnsi="宋体"/>
                <w:color w:val="000000"/>
                <w:kern w:val="0"/>
                <w:sz w:val="20"/>
                <w:szCs w:val="20"/>
              </w:rPr>
            </w:pPr>
            <w:r>
              <w:rPr>
                <w:rFonts w:hint="eastAsia" w:ascii="宋体" w:hAnsi="宋体"/>
                <w:color w:val="000000"/>
                <w:kern w:val="0"/>
                <w:sz w:val="20"/>
                <w:szCs w:val="20"/>
              </w:rPr>
              <w:t>时效</w:t>
            </w:r>
          </w:p>
          <w:p>
            <w:pPr>
              <w:widowControl/>
              <w:jc w:val="center"/>
              <w:rPr>
                <w:rFonts w:hint="eastAsia" w:ascii="宋体" w:hAnsi="宋体"/>
                <w:color w:val="000000"/>
                <w:kern w:val="0"/>
                <w:sz w:val="20"/>
                <w:szCs w:val="20"/>
              </w:rPr>
            </w:pPr>
            <w:r>
              <w:rPr>
                <w:rFonts w:hint="eastAsia" w:ascii="宋体" w:hAnsi="宋体"/>
                <w:color w:val="000000"/>
                <w:kern w:val="0"/>
                <w:sz w:val="20"/>
                <w:szCs w:val="20"/>
              </w:rPr>
              <w:t>指标</w:t>
            </w:r>
          </w:p>
        </w:tc>
        <w:tc>
          <w:tcPr>
            <w:tcW w:w="14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kern w:val="0"/>
                <w:sz w:val="20"/>
                <w:szCs w:val="20"/>
              </w:rPr>
            </w:pPr>
            <w:r>
              <w:rPr>
                <w:rFonts w:hint="eastAsia" w:ascii="宋体" w:hAnsi="宋体"/>
                <w:color w:val="000000"/>
                <w:kern w:val="0"/>
                <w:sz w:val="20"/>
                <w:szCs w:val="20"/>
              </w:rPr>
              <w:t>完成及时性</w:t>
            </w:r>
          </w:p>
        </w:tc>
        <w:tc>
          <w:tcPr>
            <w:tcW w:w="14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1年</w:t>
            </w:r>
          </w:p>
        </w:tc>
        <w:tc>
          <w:tcPr>
            <w:tcW w:w="9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olor w:val="000000"/>
                <w:kern w:val="0"/>
                <w:sz w:val="20"/>
                <w:szCs w:val="20"/>
                <w:lang w:val="en-US" w:eastAsia="zh-CN"/>
              </w:rPr>
            </w:pPr>
            <w:r>
              <w:rPr>
                <w:rFonts w:hint="eastAsia" w:ascii="宋体" w:hAnsi="宋体"/>
                <w:color w:val="000000"/>
                <w:kern w:val="0"/>
                <w:sz w:val="20"/>
                <w:szCs w:val="20"/>
                <w:lang w:val="en-US" w:eastAsia="zh-CN"/>
              </w:rPr>
              <w:t>1年</w:t>
            </w:r>
          </w:p>
        </w:tc>
        <w:tc>
          <w:tcPr>
            <w:tcW w:w="2066"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kern w:val="0"/>
                <w:sz w:val="20"/>
                <w:szCs w:val="20"/>
              </w:rPr>
            </w:pPr>
            <w:r>
              <w:rPr>
                <w:rFonts w:hint="eastAsia" w:ascii="宋体" w:hAnsi="宋体"/>
                <w:color w:val="000000"/>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0" w:type="dxa"/>
            <w:vMerge w:val="continue"/>
            <w:noWrap w:val="0"/>
            <w:vAlign w:val="center"/>
          </w:tcPr>
          <w:p>
            <w:pPr>
              <w:jc w:val="center"/>
              <w:rPr>
                <w:rFonts w:ascii="宋体" w:hAnsi="宋体"/>
                <w:color w:val="000000"/>
                <w:kern w:val="0"/>
                <w:sz w:val="20"/>
                <w:szCs w:val="20"/>
              </w:rPr>
            </w:pPr>
          </w:p>
        </w:tc>
        <w:tc>
          <w:tcPr>
            <w:tcW w:w="847" w:type="dxa"/>
            <w:vMerge w:val="continue"/>
            <w:noWrap w:val="0"/>
            <w:vAlign w:val="center"/>
          </w:tcPr>
          <w:p>
            <w:pPr>
              <w:widowControl/>
              <w:jc w:val="center"/>
              <w:rPr>
                <w:rFonts w:hint="eastAsia" w:ascii="宋体" w:hAnsi="宋体"/>
                <w:color w:val="000000"/>
                <w:kern w:val="0"/>
                <w:sz w:val="20"/>
                <w:szCs w:val="20"/>
              </w:rPr>
            </w:pPr>
          </w:p>
        </w:tc>
        <w:tc>
          <w:tcPr>
            <w:tcW w:w="1317" w:type="dxa"/>
            <w:gridSpan w:val="2"/>
            <w:tcBorders>
              <w:right w:val="single" w:color="auto" w:sz="4" w:space="0"/>
            </w:tcBorders>
            <w:noWrap/>
            <w:vAlign w:val="center"/>
          </w:tcPr>
          <w:p>
            <w:pPr>
              <w:widowControl/>
              <w:jc w:val="center"/>
              <w:rPr>
                <w:rFonts w:hint="eastAsia" w:ascii="宋体" w:hAnsi="宋体"/>
                <w:color w:val="000000"/>
                <w:kern w:val="0"/>
                <w:sz w:val="20"/>
                <w:szCs w:val="20"/>
              </w:rPr>
            </w:pPr>
            <w:r>
              <w:rPr>
                <w:rFonts w:hint="eastAsia" w:ascii="宋体" w:hAnsi="宋体"/>
                <w:color w:val="000000"/>
                <w:kern w:val="0"/>
                <w:sz w:val="20"/>
                <w:szCs w:val="20"/>
              </w:rPr>
              <w:t>效益</w:t>
            </w:r>
          </w:p>
          <w:p>
            <w:pPr>
              <w:widowControl/>
              <w:jc w:val="center"/>
              <w:rPr>
                <w:rFonts w:hint="eastAsia" w:ascii="宋体" w:hAnsi="宋体"/>
                <w:color w:val="000000"/>
                <w:kern w:val="0"/>
                <w:sz w:val="20"/>
                <w:szCs w:val="20"/>
              </w:rPr>
            </w:pPr>
            <w:r>
              <w:rPr>
                <w:rFonts w:hint="eastAsia" w:ascii="宋体" w:hAnsi="宋体"/>
                <w:color w:val="000000"/>
                <w:kern w:val="0"/>
                <w:sz w:val="20"/>
                <w:szCs w:val="20"/>
              </w:rPr>
              <w:t>指标</w:t>
            </w:r>
          </w:p>
        </w:tc>
        <w:tc>
          <w:tcPr>
            <w:tcW w:w="14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kern w:val="0"/>
                <w:sz w:val="20"/>
                <w:szCs w:val="20"/>
              </w:rPr>
            </w:pPr>
            <w:r>
              <w:rPr>
                <w:rFonts w:hint="eastAsia"/>
              </w:rPr>
              <w:t>可持续影响指标</w:t>
            </w:r>
          </w:p>
        </w:tc>
        <w:tc>
          <w:tcPr>
            <w:tcW w:w="144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kern w:val="0"/>
                <w:sz w:val="20"/>
                <w:szCs w:val="20"/>
              </w:rPr>
            </w:pPr>
            <w:r>
              <w:rPr>
                <w:rFonts w:hint="eastAsia" w:ascii="宋体" w:hAnsi="宋体"/>
                <w:color w:val="000000"/>
                <w:kern w:val="0"/>
                <w:sz w:val="20"/>
                <w:szCs w:val="20"/>
              </w:rPr>
              <w:t>各级党组织的创造力、凝聚力、战斗力不断增强</w:t>
            </w:r>
          </w:p>
        </w:tc>
        <w:tc>
          <w:tcPr>
            <w:tcW w:w="9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olor w:val="000000"/>
                <w:kern w:val="0"/>
                <w:sz w:val="20"/>
                <w:szCs w:val="20"/>
                <w:lang w:eastAsia="zh-CN"/>
              </w:rPr>
            </w:pPr>
            <w:r>
              <w:rPr>
                <w:rFonts w:hint="eastAsia" w:ascii="宋体" w:hAnsi="宋体"/>
                <w:color w:val="000000"/>
                <w:kern w:val="0"/>
                <w:sz w:val="20"/>
                <w:szCs w:val="20"/>
                <w:lang w:val="en-US" w:eastAsia="zh-CN"/>
              </w:rPr>
              <w:t>好</w:t>
            </w:r>
          </w:p>
        </w:tc>
        <w:tc>
          <w:tcPr>
            <w:tcW w:w="2066"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olor w:val="000000"/>
                <w:kern w:val="0"/>
                <w:sz w:val="20"/>
                <w:szCs w:val="20"/>
              </w:rPr>
            </w:pPr>
            <w:r>
              <w:rPr>
                <w:rFonts w:hint="eastAsia" w:ascii="宋体" w:hAnsi="宋体"/>
                <w:color w:val="000000"/>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90" w:type="dxa"/>
            <w:vMerge w:val="continue"/>
            <w:noWrap w:val="0"/>
            <w:vAlign w:val="center"/>
          </w:tcPr>
          <w:p>
            <w:pPr>
              <w:widowControl/>
              <w:jc w:val="center"/>
              <w:rPr>
                <w:rFonts w:ascii="宋体" w:hAnsi="宋体"/>
                <w:color w:val="000000"/>
                <w:kern w:val="0"/>
                <w:sz w:val="20"/>
                <w:szCs w:val="20"/>
              </w:rPr>
            </w:pPr>
          </w:p>
        </w:tc>
        <w:tc>
          <w:tcPr>
            <w:tcW w:w="847" w:type="dxa"/>
            <w:noWrap/>
            <w:vAlign w:val="center"/>
          </w:tcPr>
          <w:p>
            <w:pPr>
              <w:widowControl/>
              <w:jc w:val="center"/>
              <w:rPr>
                <w:rFonts w:hint="eastAsia" w:ascii="宋体" w:hAnsi="宋体"/>
                <w:color w:val="000000"/>
                <w:kern w:val="0"/>
                <w:sz w:val="20"/>
                <w:szCs w:val="20"/>
              </w:rPr>
            </w:pPr>
            <w:r>
              <w:rPr>
                <w:rFonts w:hint="eastAsia" w:ascii="宋体" w:hAnsi="宋体"/>
                <w:color w:val="000000"/>
                <w:kern w:val="0"/>
                <w:sz w:val="20"/>
                <w:szCs w:val="20"/>
              </w:rPr>
              <w:t>满意度</w:t>
            </w:r>
          </w:p>
          <w:p>
            <w:pPr>
              <w:widowControl/>
              <w:jc w:val="center"/>
              <w:rPr>
                <w:rFonts w:hint="eastAsia" w:ascii="宋体" w:hAnsi="宋体"/>
                <w:color w:val="000000"/>
                <w:kern w:val="0"/>
                <w:sz w:val="20"/>
                <w:szCs w:val="20"/>
              </w:rPr>
            </w:pPr>
            <w:r>
              <w:rPr>
                <w:rFonts w:hint="eastAsia" w:ascii="宋体" w:hAnsi="宋体"/>
                <w:color w:val="000000"/>
                <w:kern w:val="0"/>
                <w:sz w:val="20"/>
                <w:szCs w:val="20"/>
              </w:rPr>
              <w:t>指标</w:t>
            </w:r>
          </w:p>
        </w:tc>
        <w:tc>
          <w:tcPr>
            <w:tcW w:w="1317" w:type="dxa"/>
            <w:gridSpan w:val="2"/>
            <w:tcBorders>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44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auto"/>
                <w:w w:val="66"/>
                <w:kern w:val="0"/>
                <w:sz w:val="20"/>
                <w:szCs w:val="20"/>
                <w:u w:val="none"/>
                <w:lang w:val="en-US" w:eastAsia="zh-CN" w:bidi="ar"/>
              </w:rPr>
              <w:t>社会满意度、党员干部满意度</w:t>
            </w:r>
          </w:p>
        </w:tc>
        <w:tc>
          <w:tcPr>
            <w:tcW w:w="144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olor w:val="000000"/>
                <w:kern w:val="0"/>
                <w:sz w:val="20"/>
                <w:szCs w:val="20"/>
              </w:rPr>
            </w:pPr>
            <w:r>
              <w:rPr>
                <w:rFonts w:hint="eastAsia" w:ascii="宋体" w:hAnsi="宋体" w:eastAsia="宋体" w:cs="宋体"/>
                <w:i w:val="0"/>
                <w:iCs w:val="0"/>
                <w:color w:val="auto"/>
                <w:kern w:val="0"/>
                <w:sz w:val="20"/>
                <w:szCs w:val="20"/>
                <w:u w:val="none"/>
                <w:lang w:val="en-US" w:eastAsia="zh-CN" w:bidi="ar"/>
              </w:rPr>
              <w:t>≥90</w:t>
            </w:r>
          </w:p>
        </w:tc>
        <w:tc>
          <w:tcPr>
            <w:tcW w:w="9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olor w:val="000000"/>
                <w:kern w:val="0"/>
                <w:sz w:val="20"/>
                <w:szCs w:val="20"/>
                <w:lang w:eastAsia="zh-CN"/>
              </w:rPr>
            </w:pPr>
            <w:r>
              <w:rPr>
                <w:rFonts w:hint="eastAsia" w:ascii="宋体" w:hAnsi="宋体"/>
                <w:color w:val="000000"/>
                <w:kern w:val="0"/>
                <w:sz w:val="20"/>
                <w:szCs w:val="20"/>
              </w:rPr>
              <w:t>9</w:t>
            </w:r>
            <w:r>
              <w:rPr>
                <w:rFonts w:hint="eastAsia" w:ascii="宋体" w:hAnsi="宋体"/>
                <w:color w:val="000000"/>
                <w:kern w:val="0"/>
                <w:sz w:val="20"/>
                <w:szCs w:val="20"/>
                <w:lang w:val="en-US" w:eastAsia="zh-CN"/>
              </w:rPr>
              <w:t>0</w:t>
            </w:r>
          </w:p>
        </w:tc>
        <w:tc>
          <w:tcPr>
            <w:tcW w:w="2066"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无</w:t>
            </w:r>
          </w:p>
        </w:tc>
      </w:tr>
    </w:tbl>
    <w:p>
      <w:pPr>
        <w:pStyle w:val="6"/>
        <w:rPr>
          <w:rFonts w:hint="eastAsia"/>
          <w:lang w:val="en-US" w:eastAsia="zh-CN"/>
        </w:rPr>
      </w:pPr>
    </w:p>
    <w:p>
      <w:pPr>
        <w:pStyle w:val="6"/>
        <w:spacing w:before="93"/>
        <w:rPr>
          <w:rFonts w:hAnsi="Calibri" w:cs="仿宋"/>
          <w:sz w:val="32"/>
          <w:szCs w:val="32"/>
        </w:rPr>
      </w:pPr>
    </w:p>
    <w:p>
      <w:pPr>
        <w:pStyle w:val="6"/>
        <w:spacing w:before="93"/>
        <w:rPr>
          <w:rFonts w:hAnsi="Calibri" w:cs="仿宋"/>
          <w:sz w:val="32"/>
          <w:szCs w:val="32"/>
        </w:rPr>
      </w:pPr>
    </w:p>
    <w:p>
      <w:pPr>
        <w:pStyle w:val="3"/>
        <w:bidi w:val="0"/>
        <w:rPr>
          <w:rFonts w:ascii="仿宋" w:hAnsi="仿宋" w:eastAsia="仿宋"/>
        </w:rPr>
      </w:pPr>
      <w:bookmarkStart w:id="76" w:name="_Toc24206"/>
      <w:r>
        <w:rPr>
          <w:rFonts w:hint="eastAsia" w:ascii="黑体" w:hAnsi="黑体" w:eastAsia="黑体"/>
          <w:sz w:val="44"/>
          <w:szCs w:val="44"/>
        </w:rPr>
        <w:t>第</w:t>
      </w:r>
      <w:r>
        <w:rPr>
          <w:rStyle w:val="29"/>
          <w:rFonts w:hint="eastAsia" w:ascii="黑体" w:hAnsi="黑体" w:eastAsia="黑体"/>
          <w:b w:val="0"/>
          <w:bCs/>
        </w:rPr>
        <w:t>五部分 附表</w:t>
      </w:r>
      <w:bookmarkEnd w:id="71"/>
      <w:bookmarkEnd w:id="74"/>
      <w:bookmarkEnd w:id="76"/>
      <w:bookmarkStart w:id="77" w:name="_Toc15396619"/>
    </w:p>
    <w:p>
      <w:pPr>
        <w:pStyle w:val="4"/>
        <w:rPr>
          <w:rFonts w:ascii="仿宋" w:hAnsi="仿宋" w:eastAsia="仿宋"/>
        </w:rPr>
      </w:pPr>
      <w:bookmarkStart w:id="78" w:name="_Toc26750"/>
      <w:r>
        <w:rPr>
          <w:rFonts w:hint="eastAsia" w:ascii="仿宋" w:hAnsi="仿宋" w:eastAsia="仿宋"/>
          <w:b w:val="0"/>
        </w:rPr>
        <w:t>一、收</w:t>
      </w:r>
      <w:r>
        <w:rPr>
          <w:rStyle w:val="30"/>
          <w:rFonts w:hint="eastAsia" w:ascii="仿宋" w:hAnsi="仿宋" w:eastAsia="仿宋"/>
          <w:b w:val="0"/>
          <w:bCs w:val="0"/>
        </w:rPr>
        <w:t>入支出决算总表</w:t>
      </w:r>
      <w:bookmarkEnd w:id="77"/>
      <w:bookmarkEnd w:id="78"/>
    </w:p>
    <w:p>
      <w:pPr>
        <w:pStyle w:val="4"/>
        <w:rPr>
          <w:rFonts w:ascii="仿宋" w:hAnsi="仿宋" w:eastAsia="仿宋"/>
        </w:rPr>
      </w:pPr>
      <w:bookmarkStart w:id="79" w:name="_Toc15396620"/>
      <w:bookmarkStart w:id="80" w:name="_Toc14866"/>
      <w:r>
        <w:rPr>
          <w:rFonts w:hint="eastAsia" w:ascii="仿宋" w:hAnsi="仿宋" w:eastAsia="仿宋"/>
          <w:b w:val="0"/>
        </w:rPr>
        <w:t>二、收</w:t>
      </w:r>
      <w:r>
        <w:rPr>
          <w:rStyle w:val="30"/>
          <w:rFonts w:hint="eastAsia" w:ascii="仿宋" w:hAnsi="仿宋" w:eastAsia="仿宋"/>
          <w:b w:val="0"/>
          <w:bCs w:val="0"/>
        </w:rPr>
        <w:t>入决算表</w:t>
      </w:r>
      <w:bookmarkEnd w:id="79"/>
      <w:bookmarkEnd w:id="80"/>
    </w:p>
    <w:p>
      <w:pPr>
        <w:pStyle w:val="4"/>
        <w:rPr>
          <w:rFonts w:ascii="仿宋" w:hAnsi="仿宋" w:eastAsia="仿宋"/>
        </w:rPr>
      </w:pPr>
      <w:bookmarkStart w:id="81" w:name="_Toc15396621"/>
      <w:bookmarkStart w:id="82" w:name="_Toc23900"/>
      <w:r>
        <w:rPr>
          <w:rStyle w:val="30"/>
          <w:rFonts w:hint="eastAsia" w:ascii="仿宋" w:hAnsi="仿宋" w:eastAsia="仿宋"/>
          <w:b w:val="0"/>
          <w:bCs w:val="0"/>
        </w:rPr>
        <w:t>三、</w:t>
      </w:r>
      <w:r>
        <w:rPr>
          <w:rFonts w:hint="eastAsia" w:ascii="仿宋" w:hAnsi="仿宋" w:eastAsia="仿宋"/>
          <w:b w:val="0"/>
        </w:rPr>
        <w:t>支</w:t>
      </w:r>
      <w:r>
        <w:rPr>
          <w:rStyle w:val="30"/>
          <w:rFonts w:hint="eastAsia" w:ascii="仿宋" w:hAnsi="仿宋" w:eastAsia="仿宋"/>
          <w:b w:val="0"/>
          <w:bCs w:val="0"/>
        </w:rPr>
        <w:t>出决算表</w:t>
      </w:r>
      <w:bookmarkEnd w:id="81"/>
      <w:bookmarkEnd w:id="82"/>
    </w:p>
    <w:p>
      <w:pPr>
        <w:pStyle w:val="4"/>
        <w:rPr>
          <w:rFonts w:ascii="仿宋" w:hAnsi="仿宋" w:eastAsia="仿宋"/>
          <w:b w:val="0"/>
        </w:rPr>
      </w:pPr>
      <w:bookmarkStart w:id="83" w:name="_Toc14561"/>
      <w:bookmarkStart w:id="84" w:name="_Toc15396622"/>
      <w:r>
        <w:rPr>
          <w:rStyle w:val="30"/>
          <w:rFonts w:hint="eastAsia" w:ascii="仿宋" w:hAnsi="仿宋" w:eastAsia="仿宋"/>
          <w:b w:val="0"/>
          <w:bCs w:val="0"/>
        </w:rPr>
        <w:t>四、</w:t>
      </w:r>
      <w:r>
        <w:rPr>
          <w:rFonts w:hint="eastAsia" w:ascii="仿宋" w:hAnsi="仿宋" w:eastAsia="仿宋"/>
          <w:b w:val="0"/>
        </w:rPr>
        <w:t>财</w:t>
      </w:r>
      <w:r>
        <w:rPr>
          <w:rStyle w:val="30"/>
          <w:rFonts w:hint="eastAsia" w:ascii="仿宋" w:hAnsi="仿宋" w:eastAsia="仿宋"/>
          <w:b w:val="0"/>
          <w:bCs w:val="0"/>
        </w:rPr>
        <w:t>政拨款收入支出决算总表</w:t>
      </w:r>
      <w:bookmarkEnd w:id="83"/>
      <w:bookmarkEnd w:id="84"/>
    </w:p>
    <w:p>
      <w:pPr>
        <w:pStyle w:val="4"/>
        <w:rPr>
          <w:rStyle w:val="30"/>
          <w:rFonts w:ascii="仿宋" w:hAnsi="仿宋" w:eastAsia="仿宋"/>
          <w:b w:val="0"/>
          <w:bCs w:val="0"/>
        </w:rPr>
      </w:pPr>
      <w:bookmarkStart w:id="85" w:name="_Toc28123"/>
      <w:bookmarkStart w:id="86" w:name="_Toc15396623"/>
      <w:r>
        <w:rPr>
          <w:rStyle w:val="30"/>
          <w:rFonts w:hint="eastAsia" w:ascii="仿宋" w:hAnsi="仿宋" w:eastAsia="仿宋"/>
          <w:b w:val="0"/>
          <w:bCs w:val="0"/>
        </w:rPr>
        <w:t>五、</w:t>
      </w:r>
      <w:r>
        <w:rPr>
          <w:rFonts w:hint="eastAsia" w:ascii="仿宋" w:hAnsi="仿宋" w:eastAsia="仿宋"/>
          <w:b w:val="0"/>
        </w:rPr>
        <w:t>财</w:t>
      </w:r>
      <w:r>
        <w:rPr>
          <w:rStyle w:val="30"/>
          <w:rFonts w:hint="eastAsia" w:ascii="仿宋" w:hAnsi="仿宋" w:eastAsia="仿宋"/>
          <w:b w:val="0"/>
          <w:bCs w:val="0"/>
        </w:rPr>
        <w:t>政拨款支出决算明细表</w:t>
      </w:r>
      <w:bookmarkEnd w:id="85"/>
      <w:bookmarkEnd w:id="86"/>
      <w:bookmarkStart w:id="87" w:name="_Toc15396624"/>
    </w:p>
    <w:p>
      <w:pPr>
        <w:pStyle w:val="4"/>
        <w:rPr>
          <w:rFonts w:ascii="仿宋" w:hAnsi="仿宋" w:eastAsia="仿宋"/>
        </w:rPr>
      </w:pPr>
      <w:bookmarkStart w:id="88" w:name="_Toc28991"/>
      <w:r>
        <w:rPr>
          <w:rStyle w:val="30"/>
          <w:rFonts w:hint="eastAsia" w:ascii="仿宋" w:hAnsi="仿宋" w:eastAsia="仿宋"/>
          <w:b w:val="0"/>
          <w:bCs w:val="0"/>
        </w:rPr>
        <w:t>六、</w:t>
      </w:r>
      <w:r>
        <w:rPr>
          <w:rFonts w:hint="eastAsia" w:ascii="仿宋" w:hAnsi="仿宋" w:eastAsia="仿宋"/>
          <w:b w:val="0"/>
        </w:rPr>
        <w:t>一</w:t>
      </w:r>
      <w:r>
        <w:rPr>
          <w:rStyle w:val="30"/>
          <w:rFonts w:hint="eastAsia" w:ascii="仿宋" w:hAnsi="仿宋" w:eastAsia="仿宋"/>
          <w:b w:val="0"/>
          <w:bCs w:val="0"/>
        </w:rPr>
        <w:t>般公共预算财政拨款支出决算表</w:t>
      </w:r>
      <w:bookmarkEnd w:id="87"/>
      <w:bookmarkEnd w:id="88"/>
    </w:p>
    <w:p>
      <w:pPr>
        <w:pStyle w:val="4"/>
        <w:rPr>
          <w:rFonts w:ascii="仿宋" w:hAnsi="仿宋" w:eastAsia="仿宋"/>
        </w:rPr>
      </w:pPr>
      <w:bookmarkStart w:id="89" w:name="_Toc15396625"/>
      <w:bookmarkStart w:id="90" w:name="_Toc21833"/>
      <w:r>
        <w:rPr>
          <w:rStyle w:val="30"/>
          <w:rFonts w:hint="eastAsia" w:ascii="仿宋" w:hAnsi="仿宋" w:eastAsia="仿宋"/>
          <w:b w:val="0"/>
          <w:bCs w:val="0"/>
        </w:rPr>
        <w:t>七、</w:t>
      </w:r>
      <w:r>
        <w:rPr>
          <w:rFonts w:hint="eastAsia" w:ascii="仿宋" w:hAnsi="仿宋" w:eastAsia="仿宋"/>
          <w:b w:val="0"/>
        </w:rPr>
        <w:t>一</w:t>
      </w:r>
      <w:r>
        <w:rPr>
          <w:rStyle w:val="30"/>
          <w:rFonts w:hint="eastAsia" w:ascii="仿宋" w:hAnsi="仿宋" w:eastAsia="仿宋"/>
          <w:b w:val="0"/>
          <w:bCs w:val="0"/>
        </w:rPr>
        <w:t>般公共预算财政拨款支出决算明细表</w:t>
      </w:r>
      <w:bookmarkEnd w:id="89"/>
      <w:bookmarkEnd w:id="90"/>
    </w:p>
    <w:p>
      <w:pPr>
        <w:pStyle w:val="4"/>
        <w:rPr>
          <w:rFonts w:ascii="仿宋" w:hAnsi="仿宋" w:eastAsia="仿宋"/>
        </w:rPr>
      </w:pPr>
      <w:bookmarkStart w:id="91" w:name="_Toc15396626"/>
      <w:bookmarkStart w:id="92" w:name="_Toc7932"/>
      <w:r>
        <w:rPr>
          <w:rStyle w:val="30"/>
          <w:rFonts w:hint="eastAsia" w:ascii="仿宋" w:hAnsi="仿宋" w:eastAsia="仿宋"/>
          <w:b w:val="0"/>
          <w:bCs w:val="0"/>
        </w:rPr>
        <w:t>八、</w:t>
      </w:r>
      <w:r>
        <w:rPr>
          <w:rFonts w:hint="eastAsia" w:ascii="仿宋" w:hAnsi="仿宋" w:eastAsia="仿宋"/>
          <w:b w:val="0"/>
        </w:rPr>
        <w:t>一</w:t>
      </w:r>
      <w:r>
        <w:rPr>
          <w:rStyle w:val="30"/>
          <w:rFonts w:hint="eastAsia" w:ascii="仿宋" w:hAnsi="仿宋" w:eastAsia="仿宋"/>
          <w:b w:val="0"/>
          <w:bCs w:val="0"/>
        </w:rPr>
        <w:t>般公共预算财政拨款基本支出决算表</w:t>
      </w:r>
      <w:bookmarkEnd w:id="91"/>
      <w:bookmarkEnd w:id="92"/>
    </w:p>
    <w:p>
      <w:pPr>
        <w:pStyle w:val="4"/>
        <w:rPr>
          <w:rFonts w:ascii="仿宋" w:hAnsi="仿宋" w:eastAsia="仿宋"/>
        </w:rPr>
      </w:pPr>
      <w:bookmarkStart w:id="93" w:name="_Toc15396627"/>
      <w:bookmarkStart w:id="94" w:name="_Toc24354"/>
      <w:r>
        <w:rPr>
          <w:rStyle w:val="30"/>
          <w:rFonts w:hint="eastAsia" w:ascii="仿宋" w:hAnsi="仿宋" w:eastAsia="仿宋"/>
          <w:b w:val="0"/>
          <w:bCs w:val="0"/>
        </w:rPr>
        <w:t>九、</w:t>
      </w:r>
      <w:r>
        <w:rPr>
          <w:rFonts w:hint="eastAsia" w:ascii="仿宋" w:hAnsi="仿宋" w:eastAsia="仿宋"/>
          <w:b w:val="0"/>
        </w:rPr>
        <w:t>一</w:t>
      </w:r>
      <w:r>
        <w:rPr>
          <w:rStyle w:val="30"/>
          <w:rFonts w:hint="eastAsia" w:ascii="仿宋" w:hAnsi="仿宋" w:eastAsia="仿宋"/>
          <w:b w:val="0"/>
          <w:bCs w:val="0"/>
        </w:rPr>
        <w:t>般公共预算财政拨款项目支出决算表</w:t>
      </w:r>
      <w:bookmarkEnd w:id="93"/>
      <w:bookmarkEnd w:id="94"/>
    </w:p>
    <w:p>
      <w:pPr>
        <w:pStyle w:val="4"/>
        <w:rPr>
          <w:rFonts w:ascii="仿宋" w:hAnsi="仿宋" w:eastAsia="仿宋"/>
        </w:rPr>
      </w:pPr>
      <w:bookmarkStart w:id="95" w:name="_Toc15396628"/>
      <w:bookmarkStart w:id="96" w:name="_Toc2784"/>
      <w:r>
        <w:rPr>
          <w:rStyle w:val="30"/>
          <w:rFonts w:hint="eastAsia" w:ascii="仿宋" w:hAnsi="仿宋" w:eastAsia="仿宋"/>
          <w:b w:val="0"/>
          <w:bCs w:val="0"/>
        </w:rPr>
        <w:t>十、</w:t>
      </w:r>
      <w:bookmarkEnd w:id="95"/>
      <w:r>
        <w:rPr>
          <w:rFonts w:hint="eastAsia" w:ascii="仿宋" w:hAnsi="仿宋" w:eastAsia="仿宋"/>
          <w:b w:val="0"/>
        </w:rPr>
        <w:t>政</w:t>
      </w:r>
      <w:r>
        <w:rPr>
          <w:rStyle w:val="30"/>
          <w:rFonts w:hint="eastAsia" w:ascii="仿宋" w:hAnsi="仿宋" w:eastAsia="仿宋"/>
          <w:b w:val="0"/>
          <w:bCs w:val="0"/>
        </w:rPr>
        <w:t>府性基金预算财政拨款收入支出决算表</w:t>
      </w:r>
      <w:bookmarkEnd w:id="96"/>
    </w:p>
    <w:p>
      <w:pPr>
        <w:pStyle w:val="4"/>
        <w:rPr>
          <w:rFonts w:ascii="仿宋" w:hAnsi="仿宋" w:eastAsia="仿宋"/>
        </w:rPr>
      </w:pPr>
      <w:bookmarkStart w:id="97" w:name="_Toc15396629"/>
      <w:bookmarkStart w:id="98" w:name="_Toc14152"/>
      <w:r>
        <w:rPr>
          <w:rStyle w:val="30"/>
          <w:rFonts w:hint="eastAsia" w:ascii="仿宋" w:hAnsi="仿宋" w:eastAsia="仿宋"/>
          <w:b w:val="0"/>
          <w:bCs w:val="0"/>
        </w:rPr>
        <w:t>十一、</w:t>
      </w:r>
      <w:bookmarkEnd w:id="97"/>
      <w:r>
        <w:rPr>
          <w:rFonts w:hint="eastAsia" w:ascii="仿宋" w:hAnsi="仿宋" w:eastAsia="仿宋"/>
          <w:b w:val="0"/>
        </w:rPr>
        <w:t>国</w:t>
      </w:r>
      <w:r>
        <w:rPr>
          <w:rStyle w:val="30"/>
          <w:rFonts w:hint="eastAsia" w:ascii="仿宋" w:hAnsi="仿宋" w:eastAsia="仿宋"/>
          <w:b w:val="0"/>
          <w:bCs w:val="0"/>
        </w:rPr>
        <w:t>有资本经营预算财政拨款收入支出决算表</w:t>
      </w:r>
      <w:bookmarkEnd w:id="98"/>
    </w:p>
    <w:p>
      <w:pPr>
        <w:pStyle w:val="4"/>
        <w:rPr>
          <w:rFonts w:ascii="仿宋" w:hAnsi="仿宋" w:eastAsia="仿宋"/>
        </w:rPr>
      </w:pPr>
      <w:bookmarkStart w:id="99" w:name="_Toc15396630"/>
      <w:bookmarkStart w:id="100" w:name="_Toc1689"/>
      <w:r>
        <w:rPr>
          <w:rStyle w:val="30"/>
          <w:rFonts w:hint="eastAsia" w:ascii="仿宋" w:hAnsi="仿宋" w:eastAsia="仿宋"/>
          <w:b w:val="0"/>
          <w:bCs w:val="0"/>
        </w:rPr>
        <w:t>十二、</w:t>
      </w:r>
      <w:bookmarkEnd w:id="99"/>
      <w:r>
        <w:rPr>
          <w:rStyle w:val="30"/>
          <w:rFonts w:hint="eastAsia" w:ascii="仿宋" w:hAnsi="仿宋" w:eastAsia="仿宋"/>
          <w:b w:val="0"/>
          <w:bCs w:val="0"/>
        </w:rPr>
        <w:t>国有资本经营预算财政拨款支出决算表</w:t>
      </w:r>
      <w:bookmarkEnd w:id="100"/>
    </w:p>
    <w:p>
      <w:pPr>
        <w:pStyle w:val="4"/>
        <w:rPr>
          <w:rFonts w:eastAsia="仿宋"/>
        </w:rPr>
      </w:pPr>
      <w:bookmarkStart w:id="101" w:name="_Toc15396631"/>
      <w:bookmarkStart w:id="102" w:name="_Toc12474"/>
      <w:r>
        <w:rPr>
          <w:rStyle w:val="30"/>
          <w:rFonts w:hint="eastAsia" w:ascii="仿宋" w:hAnsi="仿宋" w:eastAsia="仿宋"/>
          <w:b w:val="0"/>
          <w:bCs w:val="0"/>
        </w:rPr>
        <w:t>十三、</w:t>
      </w:r>
      <w:bookmarkEnd w:id="101"/>
      <w:r>
        <w:rPr>
          <w:rStyle w:val="30"/>
          <w:rFonts w:hint="eastAsia" w:ascii="仿宋" w:hAnsi="仿宋" w:eastAsia="仿宋"/>
          <w:b w:val="0"/>
          <w:bCs w:val="0"/>
        </w:rPr>
        <w:t>财政拨款“三公”经费支出决算表</w:t>
      </w:r>
      <w:bookmarkEnd w:id="102"/>
    </w:p>
    <w:sectPr>
      <w:footerReference r:id="rId6" w:type="first"/>
      <w:footerReference r:id="rId5"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posOffset>4645660</wp:posOffset>
              </wp:positionH>
              <wp:positionV relativeFrom="paragraph">
                <wp:posOffset>-69850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仿宋" w:hAnsi="仿宋" w:eastAsia="仿宋" w:cs="仿宋"/>
                              <w:sz w:val="36"/>
                              <w:szCs w:val="36"/>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65.8pt;margin-top:-5.5pt;height:144pt;width:144pt;mso-position-horizontal-relative:margin;mso-wrap-style:none;z-index:251661312;mso-width-relative:page;mso-height-relative:page;" filled="f" stroked="f" coordsize="21600,21600" o:gfxdata="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0HnvTdgAAAAMAQAADwAAAAAAAAABACAAAAAiAAAAZHJzL2Rvd25yZXYueG1s&#10;UEsBAhQAFAAAAAgAh07iQGz+8ZExAgAAYwQAAA4AAAAAAAAAAQAgAAAAJwEAAGRycy9lMm9Eb2Mu&#10;eG1sUEsFBgAAAAAGAAYAWQEAAMoFAAAAAA==&#10;">
              <v:fill on="f" focussize="0,0"/>
              <v:stroke on="f" weight="0.5pt"/>
              <v:imagedata o:title=""/>
              <o:lock v:ext="edit" aspectratio="f"/>
              <v:textbox inset="0mm,0mm,0mm,0mm" style="mso-fit-shape-to-text:t;">
                <w:txbxContent>
                  <w:p>
                    <w:pPr>
                      <w:pStyle w:val="10"/>
                      <w:rPr>
                        <w:rFonts w:hint="eastAsia" w:ascii="仿宋" w:hAnsi="仿宋" w:eastAsia="仿宋" w:cs="仿宋"/>
                        <w:sz w:val="36"/>
                        <w:szCs w:val="36"/>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0ZGZhZjJkN2MxNGExMmRhZjEzMjk2MzczZDcxND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781B59"/>
    <w:rsid w:val="03DC2831"/>
    <w:rsid w:val="081B5E94"/>
    <w:rsid w:val="0A2032A3"/>
    <w:rsid w:val="0B8A37D8"/>
    <w:rsid w:val="0E4C4A6C"/>
    <w:rsid w:val="0F5FFB2F"/>
    <w:rsid w:val="0FFFCF60"/>
    <w:rsid w:val="10C055FF"/>
    <w:rsid w:val="118107EC"/>
    <w:rsid w:val="11DD6519"/>
    <w:rsid w:val="16BB723D"/>
    <w:rsid w:val="18015F3F"/>
    <w:rsid w:val="199650D6"/>
    <w:rsid w:val="1BE8440E"/>
    <w:rsid w:val="1D155CEE"/>
    <w:rsid w:val="1FDBBF84"/>
    <w:rsid w:val="20F57F95"/>
    <w:rsid w:val="240371BF"/>
    <w:rsid w:val="25711CC6"/>
    <w:rsid w:val="25C741E6"/>
    <w:rsid w:val="276F80C0"/>
    <w:rsid w:val="27842671"/>
    <w:rsid w:val="29FD04D3"/>
    <w:rsid w:val="2ABE7A3E"/>
    <w:rsid w:val="2AFF09B6"/>
    <w:rsid w:val="2CA234A8"/>
    <w:rsid w:val="2ECF13AB"/>
    <w:rsid w:val="2EFA178C"/>
    <w:rsid w:val="2EFDF86C"/>
    <w:rsid w:val="2F9D17E1"/>
    <w:rsid w:val="30B46D73"/>
    <w:rsid w:val="319F7F4E"/>
    <w:rsid w:val="356A28F1"/>
    <w:rsid w:val="357A7856"/>
    <w:rsid w:val="357C035A"/>
    <w:rsid w:val="368E000D"/>
    <w:rsid w:val="373B729D"/>
    <w:rsid w:val="383D272C"/>
    <w:rsid w:val="39AE70AB"/>
    <w:rsid w:val="3A4DCE41"/>
    <w:rsid w:val="3BCB56FA"/>
    <w:rsid w:val="3C0C0783"/>
    <w:rsid w:val="3DB407D0"/>
    <w:rsid w:val="3EE7C2F4"/>
    <w:rsid w:val="3F371B56"/>
    <w:rsid w:val="3F792ED8"/>
    <w:rsid w:val="3F9F3A96"/>
    <w:rsid w:val="3FECA4B2"/>
    <w:rsid w:val="3FF58C48"/>
    <w:rsid w:val="42FF6694"/>
    <w:rsid w:val="48BF60AB"/>
    <w:rsid w:val="493C27E9"/>
    <w:rsid w:val="496F39ED"/>
    <w:rsid w:val="49FF41D3"/>
    <w:rsid w:val="4BE068DB"/>
    <w:rsid w:val="4BF6002B"/>
    <w:rsid w:val="4BFFC6BE"/>
    <w:rsid w:val="4ECE2238"/>
    <w:rsid w:val="4FAD5914"/>
    <w:rsid w:val="51DB4B86"/>
    <w:rsid w:val="51F64DB0"/>
    <w:rsid w:val="55333C3E"/>
    <w:rsid w:val="592D1F18"/>
    <w:rsid w:val="5F67802D"/>
    <w:rsid w:val="5F7DC4F2"/>
    <w:rsid w:val="5FB36814"/>
    <w:rsid w:val="5FBB8E56"/>
    <w:rsid w:val="5FFB5535"/>
    <w:rsid w:val="60754018"/>
    <w:rsid w:val="64CA39A1"/>
    <w:rsid w:val="68D6620B"/>
    <w:rsid w:val="6940655B"/>
    <w:rsid w:val="69630ADE"/>
    <w:rsid w:val="69BD5F13"/>
    <w:rsid w:val="69FB0B4B"/>
    <w:rsid w:val="6BFFE1FB"/>
    <w:rsid w:val="6C174BAC"/>
    <w:rsid w:val="6C4A05C8"/>
    <w:rsid w:val="6D3B1A89"/>
    <w:rsid w:val="6DB7D8A3"/>
    <w:rsid w:val="6EC78701"/>
    <w:rsid w:val="6F7A5481"/>
    <w:rsid w:val="6FC763BB"/>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CD2B7B"/>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80" w:lineRule="exact"/>
      <w:jc w:val="center"/>
      <w:outlineLvl w:val="0"/>
    </w:pPr>
    <w:rPr>
      <w:rFonts w:eastAsia="黑体"/>
      <w:b/>
      <w:bCs/>
      <w:kern w:val="44"/>
      <w:sz w:val="44"/>
      <w:szCs w:val="44"/>
    </w:rPr>
  </w:style>
  <w:style w:type="paragraph" w:styleId="4">
    <w:name w:val="heading 2"/>
    <w:basedOn w:val="1"/>
    <w:next w:val="1"/>
    <w:link w:val="30"/>
    <w:unhideWhenUsed/>
    <w:qFormat/>
    <w:uiPriority w:val="9"/>
    <w:pPr>
      <w:keepNext/>
      <w:keepLines/>
      <w:spacing w:line="580" w:lineRule="exact"/>
      <w:ind w:firstLine="420" w:firstLineChars="200"/>
      <w:outlineLvl w:val="1"/>
    </w:pPr>
    <w:rPr>
      <w:rFonts w:eastAsia="黑体" w:asciiTheme="majorAscii" w:hAnsiTheme="majorAscii"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hint="default" w:ascii="Cambria" w:hAnsi="Cambria" w:eastAsia="宋体" w:cs="Cambria"/>
      <w:sz w:val="24"/>
      <w:szCs w:val="24"/>
    </w:rPr>
  </w:style>
  <w:style w:type="paragraph" w:styleId="6">
    <w:name w:val="Body Text"/>
    <w:basedOn w:val="1"/>
    <w:next w:val="1"/>
    <w:link w:val="26"/>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2"/>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99"/>
    <w:pPr>
      <w:widowControl/>
      <w:spacing w:before="100" w:beforeAutospacing="1" w:after="100" w:afterAutospacing="1"/>
      <w:jc w:val="left"/>
    </w:pPr>
    <w:rPr>
      <w:rFonts w:ascii="宋体" w:hAnsi="宋体"/>
      <w:kern w:val="0"/>
      <w:sz w:val="24"/>
    </w:rPr>
  </w:style>
  <w:style w:type="paragraph" w:styleId="15">
    <w:name w:val="Body Text First Indent 2"/>
    <w:basedOn w:val="7"/>
    <w:unhideWhenUsed/>
    <w:qFormat/>
    <w:uiPriority w:val="99"/>
    <w:pPr>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字符"/>
    <w:link w:val="11"/>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字符"/>
    <w:link w:val="10"/>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字符"/>
    <w:link w:val="6"/>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字符"/>
    <w:basedOn w:val="17"/>
    <w:link w:val="3"/>
    <w:qFormat/>
    <w:uiPriority w:val="9"/>
    <w:rPr>
      <w:rFonts w:ascii="Times New Roman" w:hAnsi="Times New Roman" w:eastAsia="黑体"/>
      <w:b/>
      <w:bCs/>
      <w:kern w:val="44"/>
      <w:sz w:val="44"/>
      <w:szCs w:val="44"/>
    </w:rPr>
  </w:style>
  <w:style w:type="character" w:customStyle="1" w:styleId="30">
    <w:name w:val="标题 2 字符"/>
    <w:basedOn w:val="17"/>
    <w:link w:val="4"/>
    <w:qFormat/>
    <w:uiPriority w:val="9"/>
    <w:rPr>
      <w:rFonts w:eastAsia="黑体" w:asciiTheme="majorAscii" w:hAnsiTheme="majorAscii"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字符"/>
    <w:basedOn w:val="17"/>
    <w:link w:val="9"/>
    <w:semiHidden/>
    <w:qFormat/>
    <w:uiPriority w:val="99"/>
    <w:rPr>
      <w:rFonts w:ascii="Times New Roman" w:hAnsi="Times New Roman"/>
      <w:kern w:val="2"/>
      <w:sz w:val="18"/>
      <w:szCs w:val="18"/>
    </w:rPr>
  </w:style>
  <w:style w:type="character" w:customStyle="1" w:styleId="33">
    <w:name w:val="标题 3 字符"/>
    <w:basedOn w:val="17"/>
    <w:link w:val="5"/>
    <w:qFormat/>
    <w:uiPriority w:val="9"/>
    <w:rPr>
      <w:rFonts w:ascii="Times New Roman" w:hAnsi="Times New Roman"/>
      <w:b/>
      <w:bCs/>
      <w:kern w:val="2"/>
      <w:sz w:val="32"/>
      <w:szCs w:val="32"/>
    </w:rPr>
  </w:style>
  <w:style w:type="paragraph" w:customStyle="1" w:styleId="3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5">
    <w:name w:val="font21"/>
    <w:basedOn w:val="17"/>
    <w:qFormat/>
    <w:uiPriority w:val="0"/>
    <w:rPr>
      <w:rFonts w:hint="eastAsia" w:ascii="宋体" w:hAnsi="宋体" w:eastAsia="宋体" w:cs="宋体"/>
      <w:color w:val="000000"/>
      <w:sz w:val="18"/>
      <w:szCs w:val="18"/>
      <w:u w:val="none"/>
    </w:rPr>
  </w:style>
  <w:style w:type="paragraph" w:customStyle="1" w:styleId="36">
    <w:name w:val="WPSOffice手动目录 1"/>
    <w:qFormat/>
    <w:uiPriority w:val="0"/>
    <w:pPr>
      <w:ind w:leftChars="0"/>
    </w:pPr>
    <w:rPr>
      <w:rFonts w:asciiTheme="minorHAnsi" w:hAnsiTheme="minorHAnsi" w:eastAsiaTheme="minorEastAsia" w:cstheme="minorBidi"/>
      <w:sz w:val="20"/>
      <w:szCs w:val="20"/>
    </w:rPr>
  </w:style>
  <w:style w:type="paragraph" w:customStyle="1" w:styleId="37">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金额（单位：万元）</c:v>
                </c:pt>
              </c:strCache>
            </c:strRef>
          </c:tx>
          <c:spPr>
            <a:solidFill>
              <a:schemeClr val="accent1"/>
            </a:solidFill>
            <a:ln>
              <a:noFill/>
            </a:ln>
            <a:effectLst/>
          </c:spPr>
          <c:invertIfNegative val="0"/>
          <c:dLbls>
            <c:dLbl>
              <c:idx val="0"/>
              <c:layout>
                <c:manualLayout>
                  <c:x val="0"/>
                  <c:y val="0.021709633649932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117.81</c:v>
                </c:pt>
                <c:pt idx="1">
                  <c:v>104.12</c:v>
                </c:pt>
              </c:numCache>
            </c:numRef>
          </c:val>
        </c:ser>
        <c:dLbls>
          <c:showLegendKey val="0"/>
          <c:showVal val="1"/>
          <c:showCatName val="0"/>
          <c:showSerName val="0"/>
          <c:showPercent val="0"/>
          <c:showBubbleSize val="0"/>
        </c:dLbls>
        <c:gapWidth val="150"/>
        <c:overlap val="0"/>
        <c:axId val="32220409"/>
        <c:axId val="980139906"/>
      </c:barChart>
      <c:catAx>
        <c:axId val="3222040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0139906"/>
        <c:crosses val="autoZero"/>
        <c:auto val="1"/>
        <c:lblAlgn val="ctr"/>
        <c:lblOffset val="100"/>
        <c:noMultiLvlLbl val="0"/>
      </c:catAx>
      <c:valAx>
        <c:axId val="98013990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220409"/>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tx>
            <c:strRef>
              <c:f>Sheet1!$B$1</c:f>
              <c:strCache>
                <c:ptCount val="1"/>
                <c:pt idx="0">
                  <c:v>占比</c:v>
                </c:pt>
              </c:strCache>
            </c:strRef>
          </c:tx>
          <c:spPr/>
          <c:explosion val="0"/>
          <c:dPt>
            <c:idx val="0"/>
            <c:bubble3D val="0"/>
            <c:spPr>
              <a:solidFill>
                <a:schemeClr val="accent1"/>
              </a:solidFill>
              <a:ln w="19050">
                <a:solidFill>
                  <a:schemeClr val="lt1"/>
                </a:solid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bg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一般公共预算财政拨款收入</c:v>
                </c:pt>
              </c:strCache>
            </c:strRef>
          </c:cat>
          <c:val>
            <c:numRef>
              <c:f>Sheet1!$B$2</c:f>
              <c:numCache>
                <c:formatCode>0%</c:formatCode>
                <c:ptCount val="1"/>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tx>
            <c:strRef>
              <c:f>Sheet1!$B$1</c:f>
              <c:strCache>
                <c:ptCount val="1"/>
                <c:pt idx="0">
                  <c:v>占比</c:v>
                </c:pt>
              </c:strCache>
            </c:strRef>
          </c:tx>
          <c:spPr/>
          <c:explosion val="0"/>
          <c:dPt>
            <c:idx val="0"/>
            <c:bubble3D val="0"/>
            <c:spPr>
              <a:solidFill>
                <a:schemeClr val="accent1"/>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bg1"/>
                    </a:solidFill>
                    <a:latin typeface="+mn-lt"/>
                    <a:ea typeface="+mn-ea"/>
                    <a:cs typeface="+mn-cs"/>
                  </a:defRPr>
                </a:pPr>
              </a:p>
            </c:txPr>
            <c:dLblPos val="ct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项目支出</c:v>
                </c:pt>
              </c:strCache>
            </c:strRef>
          </c:cat>
          <c:val>
            <c:numRef>
              <c:f>Sheet1!$B$2</c:f>
              <c:numCache>
                <c:formatCode>0%</c:formatCode>
                <c:ptCount val="1"/>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金额（单位：万元）</c:v>
                </c:pt>
              </c:strCache>
            </c:strRef>
          </c:tx>
          <c:spPr>
            <a:solidFill>
              <a:schemeClr val="accent1"/>
            </a:solidFill>
            <a:ln>
              <a:noFill/>
            </a:ln>
            <a:effectLst/>
          </c:spPr>
          <c:invertIfNegative val="0"/>
          <c:dLbls>
            <c:dLbl>
              <c:idx val="0"/>
              <c:layout>
                <c:manualLayout>
                  <c:x val="0"/>
                  <c:y val="0.025195263290501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117.81</c:v>
                </c:pt>
                <c:pt idx="1">
                  <c:v>104.12</c:v>
                </c:pt>
              </c:numCache>
            </c:numRef>
          </c:val>
        </c:ser>
        <c:dLbls>
          <c:showLegendKey val="0"/>
          <c:showVal val="1"/>
          <c:showCatName val="0"/>
          <c:showSerName val="0"/>
          <c:showPercent val="0"/>
          <c:showBubbleSize val="0"/>
        </c:dLbls>
        <c:gapWidth val="150"/>
        <c:overlap val="0"/>
        <c:axId val="32220409"/>
        <c:axId val="980139906"/>
      </c:barChart>
      <c:catAx>
        <c:axId val="3222040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0139906"/>
        <c:crosses val="autoZero"/>
        <c:auto val="1"/>
        <c:lblAlgn val="ctr"/>
        <c:lblOffset val="100"/>
        <c:noMultiLvlLbl val="0"/>
      </c:catAx>
      <c:valAx>
        <c:axId val="98013990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220409"/>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spc="-100">
                <a:solidFill>
                  <a:schemeClr val="tx1">
                    <a:lumMod val="65000"/>
                    <a:lumOff val="35000"/>
                  </a:schemeClr>
                </a:solidFill>
                <a:uFillTx/>
              </a:rPr>
              <a:t>一般公共预算财政拨款支出决算变动情况图</a:t>
            </a:r>
            <a:endParaRPr sz="1400" spc="-100">
              <a:solidFill>
                <a:schemeClr val="tx1">
                  <a:lumMod val="65000"/>
                  <a:lumOff val="35000"/>
                </a:schemeClr>
              </a:solidFill>
              <a:uFillTx/>
            </a:endParaRPr>
          </a:p>
        </c:rich>
      </c:tx>
      <c:layout>
        <c:manualLayout>
          <c:xMode val="edge"/>
          <c:yMode val="edge"/>
          <c:x val="0.119873585183008"/>
          <c:y val="0.0302343159486017"/>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金额（单位：万元）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78.93</c:v>
                </c:pt>
                <c:pt idx="1">
                  <c:v>104.12</c:v>
                </c:pt>
              </c:numCache>
            </c:numRef>
          </c:val>
        </c:ser>
        <c:dLbls>
          <c:showLegendKey val="0"/>
          <c:showVal val="1"/>
          <c:showCatName val="0"/>
          <c:showSerName val="0"/>
          <c:showPercent val="0"/>
          <c:showBubbleSize val="0"/>
        </c:dLbls>
        <c:gapWidth val="150"/>
        <c:overlap val="0"/>
        <c:axId val="32220409"/>
        <c:axId val="980139906"/>
      </c:barChart>
      <c:catAx>
        <c:axId val="3222040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0139906"/>
        <c:crosses val="autoZero"/>
        <c:auto val="1"/>
        <c:lblAlgn val="ctr"/>
        <c:lblOffset val="100"/>
        <c:noMultiLvlLbl val="0"/>
      </c:catAx>
      <c:valAx>
        <c:axId val="98013990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220409"/>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一般公共预算财政拨款支出决算结构图</a:t>
            </a:r>
          </a:p>
        </c:rich>
      </c:tx>
      <c:layout>
        <c:manualLayout>
          <c:xMode val="edge"/>
          <c:yMode val="edge"/>
          <c:x val="0.158167803142603"/>
          <c:y val="0.0302343159486017"/>
        </c:manualLayout>
      </c:layout>
      <c:overlay val="0"/>
      <c:spPr>
        <a:noFill/>
        <a:ln>
          <a:noFill/>
        </a:ln>
        <a:effectLst/>
      </c:spPr>
    </c:title>
    <c:autoTitleDeleted val="0"/>
    <c:plotArea>
      <c:layout/>
      <c:pieChart>
        <c:varyColors val="1"/>
        <c:ser>
          <c:idx val="0"/>
          <c:order val="0"/>
          <c:tx>
            <c:strRef>
              <c:f>Sheet1!$B$1</c:f>
              <c:strCache>
                <c:ptCount val="1"/>
                <c:pt idx="0">
                  <c:v>占比</c:v>
                </c:pt>
              </c:strCache>
            </c:strRef>
          </c:tx>
          <c:spPr/>
          <c:explosion val="0"/>
          <c:dPt>
            <c:idx val="0"/>
            <c:bubble3D val="0"/>
            <c:spPr>
              <a:solidFill>
                <a:schemeClr val="accent1"/>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bg1"/>
                    </a:solidFill>
                    <a:latin typeface="+mn-lt"/>
                    <a:ea typeface="+mn-ea"/>
                    <a:cs typeface="+mn-cs"/>
                  </a:defRPr>
                </a:pPr>
              </a:p>
            </c:txPr>
            <c:dLblPos val="ct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项目支出</c:v>
                </c:pt>
              </c:strCache>
            </c:strRef>
          </c:cat>
          <c:val>
            <c:numRef>
              <c:f>Sheet1!$B$2</c:f>
              <c:numCache>
                <c:formatCode>0%</c:formatCode>
                <c:ptCount val="1"/>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26</Pages>
  <Words>9708</Words>
  <Characters>10216</Characters>
  <Lines>54</Lines>
  <Paragraphs>15</Paragraphs>
  <TotalTime>17</TotalTime>
  <ScaleCrop>false</ScaleCrop>
  <LinksUpToDate>false</LinksUpToDate>
  <CharactersWithSpaces>10372</CharactersWithSpaces>
  <Application>WPS Office_11.8.6.11546_F1E327BC-269C-435d-A152-05C5408002CA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k</cp:lastModifiedBy>
  <cp:lastPrinted>2024-10-14T08:33:00Z</cp:lastPrinted>
  <dcterms:modified xsi:type="dcterms:W3CDTF">2024-10-18T01:50:37Z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4E45E7FE2D2342C894383F930D4F5A57</vt:lpwstr>
  </property>
</Properties>
</file>